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DDDDD"/>
  <w:body>
    <w:p w:rsidR="00012925" w:rsidRDefault="00CB7827" w:rsidP="00CB7827">
      <w:pPr>
        <w:spacing w:after="0" w:line="240" w:lineRule="auto"/>
        <w:jc w:val="both"/>
        <w:rPr>
          <w:b/>
          <w:color w:val="002060"/>
          <w:sz w:val="28"/>
          <w:szCs w:val="28"/>
        </w:rPr>
      </w:pPr>
      <w:r w:rsidRPr="00CB7827">
        <w:rPr>
          <w:noProof/>
        </w:rPr>
        <w:drawing>
          <wp:inline distT="0" distB="0" distL="0" distR="0">
            <wp:extent cx="828040" cy="7937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lum bright="-10000" contrast="40000"/>
                    </a:blip>
                    <a:srcRect/>
                    <a:stretch>
                      <a:fillRect/>
                    </a:stretch>
                  </pic:blipFill>
                  <pic:spPr bwMode="auto">
                    <a:xfrm>
                      <a:off x="0" y="0"/>
                      <a:ext cx="828040" cy="793750"/>
                    </a:xfrm>
                    <a:prstGeom prst="rect">
                      <a:avLst/>
                    </a:prstGeom>
                    <a:noFill/>
                    <a:ln w="9525">
                      <a:noFill/>
                      <a:miter lim="800000"/>
                      <a:headEnd/>
                      <a:tailEnd/>
                    </a:ln>
                  </pic:spPr>
                </pic:pic>
              </a:graphicData>
            </a:graphic>
          </wp:inline>
        </w:drawing>
      </w:r>
      <w:r>
        <w:rPr>
          <w:b/>
          <w:color w:val="0070C0"/>
          <w:sz w:val="40"/>
          <w:szCs w:val="40"/>
        </w:rPr>
        <w:t xml:space="preserve"> </w:t>
      </w:r>
      <w:r w:rsidRPr="00CB7827">
        <w:rPr>
          <w:b/>
          <w:color w:val="002060"/>
          <w:sz w:val="40"/>
          <w:szCs w:val="40"/>
        </w:rPr>
        <w:t>Association of Chemistry Teachers (ACT)</w:t>
      </w:r>
    </w:p>
    <w:p w:rsidR="00CB7827" w:rsidRPr="00CB7827" w:rsidRDefault="00CB7827" w:rsidP="00CB7827">
      <w:pPr>
        <w:spacing w:after="0" w:line="240" w:lineRule="auto"/>
        <w:jc w:val="both"/>
        <w:rPr>
          <w:b/>
          <w:color w:val="002060"/>
          <w:sz w:val="24"/>
          <w:szCs w:val="24"/>
        </w:rPr>
      </w:pPr>
      <w:r w:rsidRPr="00CB7827">
        <w:rPr>
          <w:b/>
          <w:color w:val="002060"/>
          <w:sz w:val="24"/>
          <w:szCs w:val="24"/>
        </w:rPr>
        <w:t xml:space="preserve">C/o. </w:t>
      </w:r>
      <w:proofErr w:type="spellStart"/>
      <w:r w:rsidRPr="00CB7827">
        <w:rPr>
          <w:b/>
          <w:color w:val="002060"/>
          <w:sz w:val="24"/>
          <w:szCs w:val="24"/>
        </w:rPr>
        <w:t>Homi</w:t>
      </w:r>
      <w:proofErr w:type="spellEnd"/>
      <w:r w:rsidRPr="00CB7827">
        <w:rPr>
          <w:b/>
          <w:color w:val="002060"/>
          <w:sz w:val="24"/>
          <w:szCs w:val="24"/>
        </w:rPr>
        <w:t xml:space="preserve"> </w:t>
      </w:r>
      <w:proofErr w:type="spellStart"/>
      <w:r w:rsidRPr="00CB7827">
        <w:rPr>
          <w:b/>
          <w:color w:val="002060"/>
          <w:sz w:val="24"/>
          <w:szCs w:val="24"/>
        </w:rPr>
        <w:t>Bhabha</w:t>
      </w:r>
      <w:proofErr w:type="spellEnd"/>
      <w:r w:rsidRPr="00CB7827">
        <w:rPr>
          <w:b/>
          <w:color w:val="002060"/>
          <w:sz w:val="24"/>
          <w:szCs w:val="24"/>
        </w:rPr>
        <w:t xml:space="preserve"> Center for Science Education (HBCSE), TIFR, Mumbai-400 088</w:t>
      </w:r>
    </w:p>
    <w:p w:rsidR="00CB7827" w:rsidRDefault="00CB7827" w:rsidP="00CB7827">
      <w:pPr>
        <w:jc w:val="both"/>
        <w:rPr>
          <w:b/>
          <w:color w:val="0070C0"/>
          <w:sz w:val="24"/>
          <w:szCs w:val="24"/>
        </w:rPr>
      </w:pPr>
    </w:p>
    <w:p w:rsidR="00381D13" w:rsidRDefault="00CB7827" w:rsidP="00DB7CB4">
      <w:pPr>
        <w:jc w:val="center"/>
        <w:rPr>
          <w:b/>
          <w:color w:val="006260"/>
          <w:sz w:val="28"/>
          <w:szCs w:val="28"/>
        </w:rPr>
      </w:pPr>
      <w:r w:rsidRPr="00CB7827">
        <w:rPr>
          <w:b/>
          <w:color w:val="002060"/>
          <w:sz w:val="40"/>
          <w:szCs w:val="40"/>
        </w:rPr>
        <w:t>News Letter</w:t>
      </w:r>
      <w:r>
        <w:rPr>
          <w:b/>
          <w:color w:val="002060"/>
          <w:sz w:val="40"/>
          <w:szCs w:val="40"/>
        </w:rPr>
        <w:t xml:space="preserve"> </w:t>
      </w:r>
      <w:r w:rsidR="001E6DD1">
        <w:rPr>
          <w:b/>
          <w:color w:val="002060"/>
          <w:sz w:val="28"/>
          <w:szCs w:val="28"/>
        </w:rPr>
        <w:t xml:space="preserve">  </w:t>
      </w:r>
      <w:r w:rsidR="00057823">
        <w:rPr>
          <w:b/>
          <w:color w:val="002060"/>
          <w:sz w:val="28"/>
          <w:szCs w:val="28"/>
        </w:rPr>
        <w:t xml:space="preserve">                                                  Issue 1/ April, 2015  </w:t>
      </w:r>
      <w:r w:rsidR="00D42EB0" w:rsidRPr="00D42EB0">
        <w:rPr>
          <w:b/>
          <w:noProof/>
          <w:color w:val="0070C0"/>
          <w:sz w:val="24"/>
          <w:szCs w:val="24"/>
        </w:rPr>
        <w:drawing>
          <wp:inline distT="0" distB="0" distL="0" distR="0">
            <wp:extent cx="2258695" cy="1172002"/>
            <wp:effectExtent l="19050" t="0" r="8255" b="0"/>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lum bright="-40000" contrast="40000"/>
                    </a:blip>
                    <a:srcRect/>
                    <a:stretch>
                      <a:fillRect/>
                    </a:stretch>
                  </pic:blipFill>
                  <pic:spPr bwMode="auto">
                    <a:xfrm>
                      <a:off x="0" y="0"/>
                      <a:ext cx="2264109" cy="1174811"/>
                    </a:xfrm>
                    <a:prstGeom prst="rect">
                      <a:avLst/>
                    </a:prstGeom>
                    <a:noFill/>
                    <a:ln w="9525">
                      <a:noFill/>
                      <a:miter lim="800000"/>
                      <a:headEnd/>
                      <a:tailEnd/>
                    </a:ln>
                  </pic:spPr>
                </pic:pic>
              </a:graphicData>
            </a:graphic>
          </wp:inline>
        </w:drawing>
      </w:r>
      <w:r w:rsidR="0078788E" w:rsidRPr="0078788E">
        <w:rPr>
          <w:b/>
          <w:noProof/>
          <w:color w:val="0070C0"/>
          <w:sz w:val="24"/>
          <w:szCs w:val="24"/>
        </w:rPr>
        <w:drawing>
          <wp:inline distT="0" distB="0" distL="0" distR="0">
            <wp:extent cx="2327332" cy="1173192"/>
            <wp:effectExtent l="19050" t="0" r="0" b="0"/>
            <wp:docPr id="19" name="Picture 4" descr="http://d3k4erco76x75g.cloudfront.net/wp-content/uploads/2014/03/Reaction-Sequ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3k4erco76x75g.cloudfront.net/wp-content/uploads/2014/03/Reaction-Sequence.jpg"/>
                    <pic:cNvPicPr>
                      <a:picLocks noChangeAspect="1" noChangeArrowheads="1"/>
                    </pic:cNvPicPr>
                  </pic:nvPicPr>
                  <pic:blipFill>
                    <a:blip r:embed="rId9" cstate="print">
                      <a:lum bright="-40000" contrast="40000"/>
                    </a:blip>
                    <a:srcRect/>
                    <a:stretch>
                      <a:fillRect/>
                    </a:stretch>
                  </pic:blipFill>
                  <pic:spPr bwMode="auto">
                    <a:xfrm>
                      <a:off x="0" y="0"/>
                      <a:ext cx="2334905" cy="1177009"/>
                    </a:xfrm>
                    <a:prstGeom prst="rect">
                      <a:avLst/>
                    </a:prstGeom>
                    <a:noFill/>
                    <a:ln w="9525">
                      <a:noFill/>
                      <a:miter lim="800000"/>
                      <a:headEnd/>
                      <a:tailEnd/>
                    </a:ln>
                  </pic:spPr>
                </pic:pic>
              </a:graphicData>
            </a:graphic>
          </wp:inline>
        </w:drawing>
      </w:r>
      <w:r w:rsidR="00D42EB0" w:rsidRPr="00D42EB0">
        <w:rPr>
          <w:b/>
          <w:noProof/>
          <w:color w:val="0070C0"/>
          <w:sz w:val="24"/>
          <w:szCs w:val="24"/>
        </w:rPr>
        <w:drawing>
          <wp:inline distT="0" distB="0" distL="0" distR="0">
            <wp:extent cx="2258614" cy="1466491"/>
            <wp:effectExtent l="19050" t="0" r="8336" b="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lum bright="-40000" contrast="40000"/>
                    </a:blip>
                    <a:srcRect/>
                    <a:stretch>
                      <a:fillRect/>
                    </a:stretch>
                  </pic:blipFill>
                  <pic:spPr bwMode="auto">
                    <a:xfrm>
                      <a:off x="0" y="0"/>
                      <a:ext cx="2264593" cy="1470373"/>
                    </a:xfrm>
                    <a:prstGeom prst="rect">
                      <a:avLst/>
                    </a:prstGeom>
                    <a:noFill/>
                    <a:ln w="9525">
                      <a:noFill/>
                      <a:miter lim="800000"/>
                      <a:headEnd/>
                      <a:tailEnd/>
                    </a:ln>
                  </pic:spPr>
                </pic:pic>
              </a:graphicData>
            </a:graphic>
          </wp:inline>
        </w:drawing>
      </w:r>
      <w:r w:rsidR="00850584" w:rsidRPr="00850584">
        <w:rPr>
          <w:b/>
          <w:noProof/>
          <w:color w:val="0070C0"/>
          <w:sz w:val="24"/>
          <w:szCs w:val="24"/>
        </w:rPr>
        <w:drawing>
          <wp:inline distT="0" distB="0" distL="0" distR="0">
            <wp:extent cx="2326265" cy="1466491"/>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lum bright="-20000" contrast="30000"/>
                    </a:blip>
                    <a:srcRect/>
                    <a:stretch>
                      <a:fillRect/>
                    </a:stretch>
                  </pic:blipFill>
                  <pic:spPr bwMode="auto">
                    <a:xfrm>
                      <a:off x="0" y="0"/>
                      <a:ext cx="2348011" cy="1480199"/>
                    </a:xfrm>
                    <a:prstGeom prst="rect">
                      <a:avLst/>
                    </a:prstGeom>
                    <a:noFill/>
                    <a:ln w="9525">
                      <a:noFill/>
                      <a:miter lim="800000"/>
                      <a:headEnd/>
                      <a:tailEnd/>
                    </a:ln>
                  </pic:spPr>
                </pic:pic>
              </a:graphicData>
            </a:graphic>
          </wp:inline>
        </w:drawing>
      </w:r>
      <w:r w:rsidR="00850584" w:rsidRPr="00850584">
        <w:rPr>
          <w:b/>
          <w:noProof/>
          <w:color w:val="0070C0"/>
          <w:sz w:val="24"/>
          <w:szCs w:val="24"/>
        </w:rPr>
        <w:drawing>
          <wp:inline distT="0" distB="0" distL="0" distR="0">
            <wp:extent cx="2258695" cy="1682151"/>
            <wp:effectExtent l="19050" t="0" r="8255" b="0"/>
            <wp:docPr id="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lum bright="-40000" contrast="40000"/>
                    </a:blip>
                    <a:srcRect/>
                    <a:stretch>
                      <a:fillRect/>
                    </a:stretch>
                  </pic:blipFill>
                  <pic:spPr bwMode="auto">
                    <a:xfrm>
                      <a:off x="0" y="0"/>
                      <a:ext cx="2264517" cy="1686487"/>
                    </a:xfrm>
                    <a:prstGeom prst="rect">
                      <a:avLst/>
                    </a:prstGeom>
                    <a:noFill/>
                    <a:ln w="9525">
                      <a:noFill/>
                      <a:miter lim="800000"/>
                      <a:headEnd/>
                      <a:tailEnd/>
                    </a:ln>
                  </pic:spPr>
                </pic:pic>
              </a:graphicData>
            </a:graphic>
          </wp:inline>
        </w:drawing>
      </w:r>
      <w:r w:rsidR="00662798" w:rsidRPr="00662798">
        <w:rPr>
          <w:b/>
          <w:noProof/>
          <w:color w:val="0070C0"/>
          <w:sz w:val="24"/>
          <w:szCs w:val="24"/>
        </w:rPr>
        <w:drawing>
          <wp:inline distT="0" distB="0" distL="0" distR="0">
            <wp:extent cx="2335962" cy="1682151"/>
            <wp:effectExtent l="19050" t="0" r="7188"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lum bright="-40000" contrast="40000"/>
                    </a:blip>
                    <a:srcRect/>
                    <a:stretch>
                      <a:fillRect/>
                    </a:stretch>
                  </pic:blipFill>
                  <pic:spPr bwMode="auto">
                    <a:xfrm>
                      <a:off x="0" y="0"/>
                      <a:ext cx="2335962" cy="1682151"/>
                    </a:xfrm>
                    <a:prstGeom prst="rect">
                      <a:avLst/>
                    </a:prstGeom>
                    <a:noFill/>
                    <a:ln w="9525">
                      <a:noFill/>
                      <a:miter lim="800000"/>
                      <a:headEnd/>
                      <a:tailEnd/>
                    </a:ln>
                  </pic:spPr>
                </pic:pic>
              </a:graphicData>
            </a:graphic>
          </wp:inline>
        </w:drawing>
      </w:r>
      <w:r w:rsidR="009F7BA7">
        <w:rPr>
          <w:b/>
          <w:noProof/>
          <w:color w:val="0070C0"/>
          <w:sz w:val="24"/>
          <w:szCs w:val="24"/>
        </w:rPr>
        <w:drawing>
          <wp:inline distT="0" distB="0" distL="0" distR="0">
            <wp:extent cx="2195057" cy="1604513"/>
            <wp:effectExtent l="19050" t="0" r="0" b="0"/>
            <wp:docPr id="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lum bright="-40000" contrast="40000"/>
                    </a:blip>
                    <a:srcRect/>
                    <a:stretch>
                      <a:fillRect/>
                    </a:stretch>
                  </pic:blipFill>
                  <pic:spPr bwMode="auto">
                    <a:xfrm>
                      <a:off x="0" y="0"/>
                      <a:ext cx="2211831" cy="1616774"/>
                    </a:xfrm>
                    <a:prstGeom prst="rect">
                      <a:avLst/>
                    </a:prstGeom>
                    <a:noFill/>
                    <a:ln w="9525">
                      <a:noFill/>
                      <a:miter lim="800000"/>
                      <a:headEnd/>
                      <a:tailEnd/>
                    </a:ln>
                  </pic:spPr>
                </pic:pic>
              </a:graphicData>
            </a:graphic>
          </wp:inline>
        </w:drawing>
      </w:r>
      <w:r w:rsidR="00E45E61">
        <w:rPr>
          <w:rFonts w:ascii="Arial" w:hAnsi="Arial" w:cs="Arial"/>
          <w:noProof/>
          <w:color w:val="333333"/>
          <w:sz w:val="18"/>
          <w:szCs w:val="18"/>
        </w:rPr>
        <w:drawing>
          <wp:inline distT="0" distB="0" distL="0" distR="0">
            <wp:extent cx="903976" cy="1558675"/>
            <wp:effectExtent l="19050" t="0" r="0" b="0"/>
            <wp:docPr id="18" name="Picture 4" descr="The sweet scent of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sweet scent of success"/>
                    <pic:cNvPicPr>
                      <a:picLocks noChangeAspect="1" noChangeArrowheads="1"/>
                    </pic:cNvPicPr>
                  </pic:nvPicPr>
                  <pic:blipFill>
                    <a:blip r:embed="rId15" cstate="print">
                      <a:lum bright="-20000" contrast="30000"/>
                    </a:blip>
                    <a:srcRect/>
                    <a:stretch>
                      <a:fillRect/>
                    </a:stretch>
                  </pic:blipFill>
                  <pic:spPr bwMode="auto">
                    <a:xfrm>
                      <a:off x="0" y="0"/>
                      <a:ext cx="912568" cy="1573489"/>
                    </a:xfrm>
                    <a:prstGeom prst="rect">
                      <a:avLst/>
                    </a:prstGeom>
                    <a:noFill/>
                    <a:ln w="9525">
                      <a:noFill/>
                      <a:miter lim="800000"/>
                      <a:headEnd/>
                      <a:tailEnd/>
                    </a:ln>
                  </pic:spPr>
                </pic:pic>
              </a:graphicData>
            </a:graphic>
          </wp:inline>
        </w:drawing>
      </w:r>
      <w:r w:rsidR="00D1189A">
        <w:rPr>
          <w:noProof/>
          <w:color w:val="0000FF"/>
        </w:rPr>
        <w:drawing>
          <wp:inline distT="0" distB="0" distL="0" distR="0">
            <wp:extent cx="1059252" cy="1552754"/>
            <wp:effectExtent l="19050" t="0" r="7548" b="0"/>
            <wp:docPr id="21" name="Picture 7" descr="http://upload.wikimedia.org/wikipedia/commons/thumb/3/32/Methyl_jasmonate_skeletal.svg/87px-Methyl_jasmonate_skeletal.svg.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thumb/3/32/Methyl_jasmonate_skeletal.svg/87px-Methyl_jasmonate_skeletal.svg.png">
                      <a:hlinkClick r:id="rId16"/>
                    </pic:cNvPr>
                    <pic:cNvPicPr>
                      <a:picLocks noChangeAspect="1" noChangeArrowheads="1"/>
                    </pic:cNvPicPr>
                  </pic:nvPicPr>
                  <pic:blipFill>
                    <a:blip r:embed="rId17" cstate="print">
                      <a:lum bright="-30000" contrast="40000"/>
                    </a:blip>
                    <a:srcRect/>
                    <a:stretch>
                      <a:fillRect/>
                    </a:stretch>
                  </pic:blipFill>
                  <pic:spPr bwMode="auto">
                    <a:xfrm>
                      <a:off x="0" y="0"/>
                      <a:ext cx="1066141" cy="1562853"/>
                    </a:xfrm>
                    <a:prstGeom prst="rect">
                      <a:avLst/>
                    </a:prstGeom>
                    <a:noFill/>
                    <a:ln w="9525">
                      <a:noFill/>
                      <a:miter lim="800000"/>
                      <a:headEnd/>
                      <a:tailEnd/>
                    </a:ln>
                  </pic:spPr>
                </pic:pic>
              </a:graphicData>
            </a:graphic>
          </wp:inline>
        </w:drawing>
      </w:r>
      <w:r w:rsidR="00D1189A" w:rsidRPr="00D1189A">
        <w:rPr>
          <w:b/>
          <w:noProof/>
          <w:color w:val="006260"/>
          <w:sz w:val="28"/>
          <w:szCs w:val="28"/>
        </w:rPr>
        <w:drawing>
          <wp:inline distT="0" distB="0" distL="0" distR="0">
            <wp:extent cx="386392" cy="374306"/>
            <wp:effectExtent l="19050" t="0" r="0" b="0"/>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lum bright="-20000" contrast="30000"/>
                    </a:blip>
                    <a:srcRect/>
                    <a:stretch>
                      <a:fillRect/>
                    </a:stretch>
                  </pic:blipFill>
                  <pic:spPr bwMode="auto">
                    <a:xfrm>
                      <a:off x="0" y="0"/>
                      <a:ext cx="384942" cy="372902"/>
                    </a:xfrm>
                    <a:prstGeom prst="rect">
                      <a:avLst/>
                    </a:prstGeom>
                    <a:noFill/>
                    <a:ln w="9525">
                      <a:noFill/>
                      <a:miter lim="800000"/>
                      <a:headEnd/>
                      <a:tailEnd/>
                    </a:ln>
                  </pic:spPr>
                </pic:pic>
              </a:graphicData>
            </a:graphic>
          </wp:inline>
        </w:drawing>
      </w:r>
    </w:p>
    <w:p w:rsidR="00D42EB0" w:rsidRDefault="006431B0" w:rsidP="00DB7CB4">
      <w:pPr>
        <w:jc w:val="center"/>
        <w:rPr>
          <w:b/>
          <w:color w:val="006260"/>
          <w:sz w:val="28"/>
          <w:szCs w:val="28"/>
        </w:rPr>
      </w:pPr>
      <w:r>
        <w:rPr>
          <w:b/>
          <w:noProof/>
          <w:color w:val="006260"/>
          <w:sz w:val="28"/>
          <w:szCs w:val="28"/>
        </w:rPr>
        <w:drawing>
          <wp:inline distT="0" distB="0" distL="0" distR="0">
            <wp:extent cx="5544982" cy="612476"/>
            <wp:effectExtent l="19050" t="0" r="0" b="0"/>
            <wp:docPr id="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lum contrast="40000"/>
                    </a:blip>
                    <a:srcRect/>
                    <a:stretch>
                      <a:fillRect/>
                    </a:stretch>
                  </pic:blipFill>
                  <pic:spPr bwMode="auto">
                    <a:xfrm>
                      <a:off x="0" y="0"/>
                      <a:ext cx="5549265" cy="612949"/>
                    </a:xfrm>
                    <a:prstGeom prst="rect">
                      <a:avLst/>
                    </a:prstGeom>
                    <a:noFill/>
                    <a:ln w="9525">
                      <a:noFill/>
                      <a:miter lim="800000"/>
                      <a:headEnd/>
                      <a:tailEnd/>
                    </a:ln>
                  </pic:spPr>
                </pic:pic>
              </a:graphicData>
            </a:graphic>
          </wp:inline>
        </w:drawing>
      </w:r>
    </w:p>
    <w:p w:rsidR="00381D13" w:rsidRDefault="00381D13" w:rsidP="005071FF">
      <w:pPr>
        <w:spacing w:after="0" w:line="240" w:lineRule="auto"/>
        <w:jc w:val="both"/>
        <w:rPr>
          <w:rFonts w:ascii="Lucida Calligraphy" w:hAnsi="Lucida Calligraphy"/>
          <w:b/>
          <w:color w:val="0C0CF2"/>
          <w:sz w:val="24"/>
          <w:szCs w:val="24"/>
        </w:rPr>
      </w:pPr>
    </w:p>
    <w:p w:rsidR="00C23973" w:rsidRDefault="005071FF" w:rsidP="005071FF">
      <w:pPr>
        <w:spacing w:after="0" w:line="240" w:lineRule="auto"/>
        <w:jc w:val="both"/>
        <w:rPr>
          <w:rFonts w:ascii="Lucida Calligraphy" w:hAnsi="Lucida Calligraphy"/>
          <w:b/>
          <w:color w:val="0C0CF2"/>
          <w:sz w:val="24"/>
          <w:szCs w:val="24"/>
        </w:rPr>
      </w:pPr>
      <w:r>
        <w:rPr>
          <w:rFonts w:ascii="Lucida Calligraphy" w:hAnsi="Lucida Calligraphy"/>
          <w:b/>
          <w:color w:val="0C0CF2"/>
          <w:sz w:val="24"/>
          <w:szCs w:val="24"/>
        </w:rPr>
        <w:lastRenderedPageBreak/>
        <w:t>From the Editor’s Desk:</w:t>
      </w:r>
    </w:p>
    <w:p w:rsidR="005071FF" w:rsidRPr="00407E6D" w:rsidRDefault="009929EC" w:rsidP="005071FF">
      <w:pPr>
        <w:spacing w:after="0" w:line="240" w:lineRule="auto"/>
        <w:jc w:val="both"/>
        <w:rPr>
          <w:b/>
          <w:color w:val="471A19"/>
        </w:rPr>
      </w:pPr>
      <w:r w:rsidRPr="00407E6D">
        <w:rPr>
          <w:b/>
          <w:color w:val="471A19"/>
        </w:rPr>
        <w:t xml:space="preserve">The present issue covers the period: January – April, 2015. </w:t>
      </w:r>
      <w:r w:rsidR="005071FF" w:rsidRPr="00407E6D">
        <w:rPr>
          <w:b/>
          <w:color w:val="471A19"/>
        </w:rPr>
        <w:t>The focus in this issue is to bring out the spectrum of activities across all the zones of ACT; achievements</w:t>
      </w:r>
      <w:r w:rsidRPr="00407E6D">
        <w:rPr>
          <w:b/>
          <w:color w:val="471A19"/>
        </w:rPr>
        <w:t xml:space="preserve">, awards &amp; rewards </w:t>
      </w:r>
      <w:r w:rsidR="005071FF" w:rsidRPr="00407E6D">
        <w:rPr>
          <w:b/>
          <w:color w:val="471A19"/>
        </w:rPr>
        <w:t>of individual  members and those across the globe; latest innovations; and bring out current research trends</w:t>
      </w:r>
      <w:r w:rsidRPr="00407E6D">
        <w:rPr>
          <w:b/>
          <w:color w:val="471A19"/>
        </w:rPr>
        <w:t>,</w:t>
      </w:r>
      <w:r w:rsidR="005071FF" w:rsidRPr="00407E6D">
        <w:rPr>
          <w:b/>
          <w:color w:val="471A19"/>
        </w:rPr>
        <w:t xml:space="preserve"> for the benefit of ACT – Members. </w:t>
      </w:r>
      <w:r w:rsidRPr="00407E6D">
        <w:rPr>
          <w:b/>
          <w:color w:val="471A19"/>
        </w:rPr>
        <w:t>We also keep the Members informed of the forthcoming events. The Editorial Board invites contributions from Members in the form of interesting articles for the forthcoming issues of ACT – News Letter. If encouraged by the Members, we intend to publish research articles by Members after a peer review by an expert committee duly appointed.</w:t>
      </w:r>
    </w:p>
    <w:p w:rsidR="00C23973" w:rsidRDefault="00C23973" w:rsidP="00C23973">
      <w:pPr>
        <w:spacing w:after="0" w:line="240" w:lineRule="auto"/>
        <w:jc w:val="both"/>
        <w:rPr>
          <w:b/>
          <w:color w:val="004376"/>
          <w:sz w:val="28"/>
          <w:szCs w:val="28"/>
        </w:rPr>
      </w:pPr>
      <w:r w:rsidRPr="00407E6D">
        <w:rPr>
          <w:b/>
          <w:color w:val="004376"/>
        </w:rPr>
        <w:t>-----------------------------------------------------------------------------------------------------</w:t>
      </w:r>
      <w:r w:rsidR="00407E6D">
        <w:rPr>
          <w:b/>
          <w:color w:val="004376"/>
        </w:rPr>
        <w:t xml:space="preserve">--------------------------- </w:t>
      </w:r>
      <w:r>
        <w:rPr>
          <w:b/>
          <w:color w:val="004376"/>
          <w:sz w:val="28"/>
          <w:szCs w:val="28"/>
        </w:rPr>
        <w:t xml:space="preserve"> </w:t>
      </w:r>
    </w:p>
    <w:p w:rsidR="004D1696" w:rsidRPr="00520747" w:rsidRDefault="004D1696" w:rsidP="004D1696">
      <w:pPr>
        <w:spacing w:after="0" w:line="240" w:lineRule="auto"/>
        <w:jc w:val="center"/>
        <w:rPr>
          <w:b/>
          <w:color w:val="004376"/>
          <w:sz w:val="28"/>
          <w:szCs w:val="28"/>
        </w:rPr>
      </w:pPr>
      <w:r w:rsidRPr="00520747">
        <w:rPr>
          <w:b/>
          <w:color w:val="004376"/>
          <w:sz w:val="28"/>
          <w:szCs w:val="28"/>
        </w:rPr>
        <w:t>Achievements</w:t>
      </w:r>
      <w:r w:rsidR="00404D6F">
        <w:rPr>
          <w:b/>
          <w:color w:val="004376"/>
          <w:sz w:val="28"/>
          <w:szCs w:val="28"/>
        </w:rPr>
        <w:t xml:space="preserve">, Awards </w:t>
      </w:r>
      <w:r w:rsidRPr="00520747">
        <w:rPr>
          <w:b/>
          <w:color w:val="004376"/>
          <w:sz w:val="28"/>
          <w:szCs w:val="28"/>
        </w:rPr>
        <w:t xml:space="preserve">&amp; </w:t>
      </w:r>
      <w:r w:rsidR="00404D6F">
        <w:rPr>
          <w:b/>
          <w:color w:val="004376"/>
          <w:sz w:val="28"/>
          <w:szCs w:val="28"/>
        </w:rPr>
        <w:t>Rewards - 2015</w:t>
      </w:r>
    </w:p>
    <w:p w:rsidR="00A64790" w:rsidRDefault="00A64790" w:rsidP="007E3AA0">
      <w:pPr>
        <w:spacing w:after="0" w:line="240" w:lineRule="auto"/>
        <w:jc w:val="both"/>
        <w:rPr>
          <w:rFonts w:cs="Arial"/>
          <w:b/>
          <w:bCs/>
          <w:color w:val="5F5223"/>
        </w:rPr>
      </w:pPr>
      <w:r>
        <w:rPr>
          <w:rFonts w:cs="Arial"/>
          <w:b/>
          <w:bCs/>
          <w:noProof/>
          <w:color w:val="5F5223"/>
        </w:rPr>
        <w:drawing>
          <wp:inline distT="0" distB="0" distL="0" distR="0">
            <wp:extent cx="658211" cy="646981"/>
            <wp:effectExtent l="19050" t="0" r="8539"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59881" cy="648622"/>
                    </a:xfrm>
                    <a:prstGeom prst="rect">
                      <a:avLst/>
                    </a:prstGeom>
                    <a:noFill/>
                    <a:ln w="9525">
                      <a:noFill/>
                      <a:miter lim="800000"/>
                      <a:headEnd/>
                      <a:tailEnd/>
                    </a:ln>
                  </pic:spPr>
                </pic:pic>
              </a:graphicData>
            </a:graphic>
          </wp:inline>
        </w:drawing>
      </w:r>
      <w:r>
        <w:rPr>
          <w:rFonts w:cs="Arial"/>
          <w:b/>
          <w:bCs/>
          <w:noProof/>
          <w:color w:val="5F5223"/>
        </w:rPr>
        <w:drawing>
          <wp:inline distT="0" distB="0" distL="0" distR="0">
            <wp:extent cx="2625733" cy="181154"/>
            <wp:effectExtent l="19050" t="0" r="3167"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2627873" cy="181302"/>
                    </a:xfrm>
                    <a:prstGeom prst="rect">
                      <a:avLst/>
                    </a:prstGeom>
                    <a:noFill/>
                    <a:ln w="9525">
                      <a:noFill/>
                      <a:miter lim="800000"/>
                      <a:headEnd/>
                      <a:tailEnd/>
                    </a:ln>
                  </pic:spPr>
                </pic:pic>
              </a:graphicData>
            </a:graphic>
          </wp:inline>
        </w:drawing>
      </w:r>
    </w:p>
    <w:p w:rsidR="009900DB" w:rsidRDefault="00EE5880" w:rsidP="007E3AA0">
      <w:pPr>
        <w:spacing w:after="0" w:line="240" w:lineRule="auto"/>
        <w:jc w:val="both"/>
        <w:rPr>
          <w:rFonts w:cs="Arial"/>
          <w:b/>
          <w:bCs/>
          <w:color w:val="5F5223"/>
        </w:rPr>
      </w:pPr>
      <w:r w:rsidRPr="009900DB">
        <w:rPr>
          <w:rFonts w:cs="Arial"/>
          <w:b/>
          <w:bCs/>
          <w:color w:val="5F5223"/>
        </w:rPr>
        <w:t>An Indian-origin scientist at the Massachusetts Institute of Technology, who has developed artificial human micro</w:t>
      </w:r>
      <w:r w:rsidR="004D1696">
        <w:rPr>
          <w:rFonts w:cs="Arial"/>
          <w:b/>
          <w:bCs/>
          <w:color w:val="5F5223"/>
        </w:rPr>
        <w:t xml:space="preserve"> </w:t>
      </w:r>
      <w:r w:rsidRPr="009900DB">
        <w:rPr>
          <w:rFonts w:cs="Arial"/>
          <w:b/>
          <w:bCs/>
          <w:color w:val="5F5223"/>
        </w:rPr>
        <w:t>livers for drug testing, has won a prestigious $2, 50, 000 Heinz award for her work in tissue engineering and disease detection. She is also us</w:t>
      </w:r>
      <w:r w:rsidR="004D1696">
        <w:rPr>
          <w:rFonts w:cs="Arial"/>
          <w:b/>
          <w:bCs/>
          <w:color w:val="5F5223"/>
        </w:rPr>
        <w:t>i</w:t>
      </w:r>
      <w:r w:rsidRPr="009900DB">
        <w:rPr>
          <w:rFonts w:cs="Arial"/>
          <w:b/>
          <w:bCs/>
          <w:color w:val="5F5223"/>
        </w:rPr>
        <w:t xml:space="preserve">ng micro livers in the lab to model malaria infection and test drugs that can eradicate malaria parasites completely. She hopes to eventually develop implantable </w:t>
      </w:r>
      <w:r w:rsidR="009900DB" w:rsidRPr="009900DB">
        <w:rPr>
          <w:rFonts w:cs="Arial"/>
          <w:b/>
          <w:bCs/>
          <w:color w:val="5F5223"/>
        </w:rPr>
        <w:t>liver tissue as a complement or substitute for whole-organ transplant.</w:t>
      </w:r>
    </w:p>
    <w:p w:rsidR="009900DB" w:rsidRDefault="009900DB" w:rsidP="007E3AA0">
      <w:pPr>
        <w:spacing w:after="0" w:line="240" w:lineRule="auto"/>
        <w:jc w:val="both"/>
        <w:rPr>
          <w:rFonts w:cs="Arial"/>
          <w:b/>
          <w:bCs/>
          <w:color w:val="5F5223"/>
        </w:rPr>
      </w:pPr>
      <w:r w:rsidRPr="009900DB">
        <w:rPr>
          <w:rFonts w:cs="Arial"/>
          <w:b/>
          <w:bCs/>
          <w:color w:val="5F5223"/>
        </w:rPr>
        <w:t>The Hindu, Dated 27-04-2015</w:t>
      </w:r>
    </w:p>
    <w:p w:rsidR="009714BF" w:rsidRPr="0069271A" w:rsidRDefault="009900DB" w:rsidP="007E3AA0">
      <w:pPr>
        <w:spacing w:after="0" w:line="240" w:lineRule="auto"/>
        <w:jc w:val="both"/>
        <w:rPr>
          <w:rFonts w:cs="Arial"/>
          <w:b/>
          <w:bCs/>
          <w:color w:val="5F5223"/>
        </w:rPr>
      </w:pPr>
      <w:r w:rsidRPr="0069271A">
        <w:rPr>
          <w:rFonts w:cs="Arial"/>
          <w:b/>
          <w:bCs/>
          <w:color w:val="5F5223"/>
        </w:rPr>
        <w:t xml:space="preserve">--------------------------------------------------------------------------------------------------------------------------------- </w:t>
      </w:r>
      <w:r w:rsidR="009714BF" w:rsidRPr="0069271A">
        <w:rPr>
          <w:rFonts w:cs="Arial"/>
          <w:b/>
          <w:bCs/>
          <w:color w:val="5F5223"/>
        </w:rPr>
        <w:t xml:space="preserve"> </w:t>
      </w:r>
    </w:p>
    <w:p w:rsidR="005D1510" w:rsidRDefault="005D1510" w:rsidP="005D1510">
      <w:pPr>
        <w:spacing w:after="0" w:line="240" w:lineRule="auto"/>
        <w:jc w:val="center"/>
        <w:rPr>
          <w:b/>
          <w:color w:val="272600"/>
          <w:sz w:val="28"/>
          <w:szCs w:val="28"/>
        </w:rPr>
      </w:pPr>
      <w:proofErr w:type="spellStart"/>
      <w:r w:rsidRPr="00BE04F2">
        <w:rPr>
          <w:b/>
          <w:color w:val="272600"/>
          <w:sz w:val="28"/>
          <w:szCs w:val="28"/>
        </w:rPr>
        <w:t>Susanta</w:t>
      </w:r>
      <w:proofErr w:type="spellEnd"/>
      <w:r w:rsidRPr="00BE04F2">
        <w:rPr>
          <w:b/>
          <w:color w:val="272600"/>
          <w:sz w:val="28"/>
          <w:szCs w:val="28"/>
        </w:rPr>
        <w:t xml:space="preserve"> </w:t>
      </w:r>
      <w:proofErr w:type="spellStart"/>
      <w:r w:rsidRPr="00BE04F2">
        <w:rPr>
          <w:b/>
          <w:color w:val="272600"/>
          <w:sz w:val="28"/>
          <w:szCs w:val="28"/>
        </w:rPr>
        <w:t>Lahiri</w:t>
      </w:r>
      <w:proofErr w:type="spellEnd"/>
      <w:r w:rsidRPr="00BE04F2">
        <w:rPr>
          <w:b/>
          <w:color w:val="272600"/>
          <w:sz w:val="28"/>
          <w:szCs w:val="28"/>
        </w:rPr>
        <w:t>, a co-creator of element – 117, awarded Hevesy Medal</w:t>
      </w:r>
    </w:p>
    <w:p w:rsidR="005D1510" w:rsidRDefault="005D1510" w:rsidP="005D1510">
      <w:pPr>
        <w:spacing w:after="0" w:line="240" w:lineRule="auto"/>
        <w:jc w:val="both"/>
        <w:rPr>
          <w:color w:val="272600"/>
          <w:sz w:val="28"/>
          <w:szCs w:val="28"/>
        </w:rPr>
      </w:pPr>
      <w:r>
        <w:rPr>
          <w:noProof/>
        </w:rPr>
        <w:drawing>
          <wp:inline distT="0" distB="0" distL="0" distR="0">
            <wp:extent cx="860653" cy="664234"/>
            <wp:effectExtent l="19050" t="0" r="0" b="0"/>
            <wp:docPr id="52" name="Picture 1" descr="Susanta Lahiri of the Saha Institute of Nuclear Physics, Kolkata, received the award on April 12, 2015. Photo: Special Arr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anta Lahiri of the Saha Institute of Nuclear Physics, Kolkata, received the award on April 12, 2015. Photo: Special Arrangement"/>
                    <pic:cNvPicPr>
                      <a:picLocks noChangeAspect="1" noChangeArrowheads="1"/>
                    </pic:cNvPicPr>
                  </pic:nvPicPr>
                  <pic:blipFill>
                    <a:blip r:embed="rId22" cstate="print">
                      <a:lum bright="10000" contrast="40000"/>
                    </a:blip>
                    <a:srcRect/>
                    <a:stretch>
                      <a:fillRect/>
                    </a:stretch>
                  </pic:blipFill>
                  <pic:spPr bwMode="auto">
                    <a:xfrm>
                      <a:off x="0" y="0"/>
                      <a:ext cx="866179" cy="668499"/>
                    </a:xfrm>
                    <a:prstGeom prst="rect">
                      <a:avLst/>
                    </a:prstGeom>
                    <a:noFill/>
                    <a:ln w="9525">
                      <a:noFill/>
                      <a:miter lim="800000"/>
                      <a:headEnd/>
                      <a:tailEnd/>
                    </a:ln>
                  </pic:spPr>
                </pic:pic>
              </a:graphicData>
            </a:graphic>
          </wp:inline>
        </w:drawing>
      </w:r>
      <w:r w:rsidRPr="00B615A5">
        <w:rPr>
          <w:b/>
          <w:color w:val="272600"/>
          <w:sz w:val="28"/>
          <w:szCs w:val="28"/>
        </w:rPr>
        <w:t>The Hindu, Dated April 16, 2015</w:t>
      </w:r>
    </w:p>
    <w:p w:rsidR="005D1510" w:rsidRDefault="005D1510" w:rsidP="005D1510">
      <w:pPr>
        <w:spacing w:after="0" w:line="240" w:lineRule="auto"/>
        <w:jc w:val="both"/>
        <w:rPr>
          <w:b/>
          <w:color w:val="272600"/>
        </w:rPr>
      </w:pPr>
      <w:r w:rsidRPr="00507222">
        <w:rPr>
          <w:b/>
          <w:color w:val="272600"/>
        </w:rPr>
        <w:t xml:space="preserve">Professor </w:t>
      </w:r>
      <w:proofErr w:type="spellStart"/>
      <w:r w:rsidRPr="00507222">
        <w:rPr>
          <w:b/>
          <w:color w:val="272600"/>
        </w:rPr>
        <w:t>Susanta</w:t>
      </w:r>
      <w:proofErr w:type="spellEnd"/>
      <w:r w:rsidRPr="00507222">
        <w:rPr>
          <w:b/>
          <w:color w:val="272600"/>
        </w:rPr>
        <w:t xml:space="preserve"> </w:t>
      </w:r>
      <w:proofErr w:type="spellStart"/>
      <w:r w:rsidRPr="00507222">
        <w:rPr>
          <w:b/>
          <w:color w:val="272600"/>
        </w:rPr>
        <w:t>Lahiri</w:t>
      </w:r>
      <w:proofErr w:type="spellEnd"/>
      <w:r w:rsidRPr="00507222">
        <w:rPr>
          <w:b/>
          <w:color w:val="272600"/>
        </w:rPr>
        <w:t xml:space="preserve">, Chemical Sciences Division, </w:t>
      </w:r>
      <w:proofErr w:type="spellStart"/>
      <w:r w:rsidRPr="00507222">
        <w:rPr>
          <w:b/>
          <w:color w:val="272600"/>
        </w:rPr>
        <w:t>Saha</w:t>
      </w:r>
      <w:proofErr w:type="spellEnd"/>
      <w:r w:rsidRPr="00507222">
        <w:rPr>
          <w:b/>
          <w:color w:val="272600"/>
        </w:rPr>
        <w:t xml:space="preserve"> Institute of Nuclear Physics, Kolkata, received the Hevesy Medal Award 2015, on April 12 at the Tenth International Conference on Methods and Applications of Radio-analytical Chemistry for his outstanding contributions to heavy ion induced radioisotope production, tracer packet technique, converter targets, and green chemistry.</w:t>
      </w:r>
    </w:p>
    <w:p w:rsidR="005D1510" w:rsidRDefault="005D1510" w:rsidP="005D1510">
      <w:pPr>
        <w:spacing w:after="0" w:line="240" w:lineRule="auto"/>
        <w:jc w:val="both"/>
        <w:rPr>
          <w:b/>
          <w:color w:val="272600"/>
        </w:rPr>
      </w:pPr>
      <w:r>
        <w:rPr>
          <w:b/>
          <w:color w:val="272600"/>
        </w:rPr>
        <w:t xml:space="preserve">--------------------------------------------------------------------------------------------------------------------------------- </w:t>
      </w:r>
    </w:p>
    <w:p w:rsidR="00BA0C3A" w:rsidRDefault="00BA0C3A" w:rsidP="00BA0C3A">
      <w:pPr>
        <w:spacing w:after="0" w:line="240" w:lineRule="auto"/>
        <w:jc w:val="both"/>
        <w:rPr>
          <w:rFonts w:cs="Arial"/>
          <w:b/>
          <w:color w:val="5600AC"/>
        </w:rPr>
      </w:pPr>
      <w:r w:rsidRPr="004A2DD3">
        <w:rPr>
          <w:rFonts w:cs="Arial"/>
          <w:b/>
          <w:bCs/>
          <w:noProof/>
          <w:color w:val="5600AC"/>
          <w:sz w:val="24"/>
          <w:szCs w:val="24"/>
        </w:rPr>
        <w:drawing>
          <wp:inline distT="0" distB="0" distL="0" distR="0">
            <wp:extent cx="638355" cy="638355"/>
            <wp:effectExtent l="19050" t="0" r="9345" b="0"/>
            <wp:docPr id="69" name="Picture 6" descr="C:\Users\Prasad\Desktop\MRR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asad\Desktop\MRRP\002.jpg"/>
                    <pic:cNvPicPr>
                      <a:picLocks noChangeAspect="1" noChangeArrowheads="1"/>
                    </pic:cNvPicPr>
                  </pic:nvPicPr>
                  <pic:blipFill>
                    <a:blip r:embed="rId23" cstate="print">
                      <a:lum contrast="30000"/>
                    </a:blip>
                    <a:srcRect/>
                    <a:stretch>
                      <a:fillRect/>
                    </a:stretch>
                  </pic:blipFill>
                  <pic:spPr bwMode="auto">
                    <a:xfrm>
                      <a:off x="0" y="0"/>
                      <a:ext cx="639348" cy="639348"/>
                    </a:xfrm>
                    <a:prstGeom prst="rect">
                      <a:avLst/>
                    </a:prstGeom>
                    <a:noFill/>
                    <a:ln w="9525">
                      <a:noFill/>
                      <a:miter lim="800000"/>
                      <a:headEnd/>
                      <a:tailEnd/>
                    </a:ln>
                  </pic:spPr>
                </pic:pic>
              </a:graphicData>
            </a:graphic>
          </wp:inline>
        </w:drawing>
      </w:r>
      <w:r w:rsidRPr="00407E6D">
        <w:rPr>
          <w:rFonts w:cs="Arial"/>
          <w:b/>
          <w:bCs/>
          <w:color w:val="5600AC"/>
        </w:rPr>
        <w:t xml:space="preserve">Dr. M. R. R. Prasad, EC – Member of ACT has been nominated and cleared by the special committee for inclusion of his biography in Who’s Who in the world, </w:t>
      </w:r>
      <w:r w:rsidRPr="00407E6D">
        <w:rPr>
          <w:rFonts w:cs="Arial"/>
          <w:b/>
          <w:color w:val="5600AC"/>
        </w:rPr>
        <w:t>a global reference source relied upon by universities, libraries, corporations, and governments around the world.</w:t>
      </w:r>
      <w:r>
        <w:rPr>
          <w:rFonts w:cs="Arial"/>
          <w:b/>
          <w:color w:val="5600AC"/>
        </w:rPr>
        <w:t xml:space="preserve"> </w:t>
      </w:r>
    </w:p>
    <w:p w:rsidR="00BA0C3A" w:rsidRDefault="00BA0C3A" w:rsidP="005D1510">
      <w:pPr>
        <w:spacing w:after="0" w:line="240" w:lineRule="auto"/>
        <w:jc w:val="both"/>
        <w:rPr>
          <w:b/>
          <w:color w:val="272600"/>
        </w:rPr>
      </w:pPr>
      <w:r>
        <w:rPr>
          <w:b/>
          <w:color w:val="272600"/>
        </w:rPr>
        <w:t xml:space="preserve">-------------------------------------------------------------------------------------------------------------------------------- </w:t>
      </w:r>
    </w:p>
    <w:p w:rsidR="008D462A" w:rsidRDefault="008D462A" w:rsidP="008D462A">
      <w:pPr>
        <w:spacing w:after="0" w:line="240" w:lineRule="auto"/>
        <w:jc w:val="center"/>
        <w:rPr>
          <w:rFonts w:cs="Arial"/>
          <w:b/>
          <w:bCs/>
          <w:color w:val="5600AC"/>
        </w:rPr>
      </w:pPr>
      <w:r w:rsidRPr="008D462A">
        <w:rPr>
          <w:rFonts w:cs="Arial"/>
          <w:b/>
          <w:bCs/>
          <w:noProof/>
          <w:color w:val="5600AC"/>
        </w:rPr>
        <w:drawing>
          <wp:inline distT="0" distB="0" distL="0" distR="0">
            <wp:extent cx="1574297" cy="970829"/>
            <wp:effectExtent l="19050" t="0" r="6853"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lum contrast="40000"/>
                    </a:blip>
                    <a:srcRect/>
                    <a:stretch>
                      <a:fillRect/>
                    </a:stretch>
                  </pic:blipFill>
                  <pic:spPr bwMode="auto">
                    <a:xfrm>
                      <a:off x="0" y="0"/>
                      <a:ext cx="1585104" cy="977493"/>
                    </a:xfrm>
                    <a:prstGeom prst="rect">
                      <a:avLst/>
                    </a:prstGeom>
                    <a:noFill/>
                    <a:ln w="9525">
                      <a:noFill/>
                      <a:miter lim="800000"/>
                      <a:headEnd/>
                      <a:tailEnd/>
                    </a:ln>
                  </pic:spPr>
                </pic:pic>
              </a:graphicData>
            </a:graphic>
          </wp:inline>
        </w:drawing>
      </w:r>
      <w:r w:rsidRPr="008D462A">
        <w:rPr>
          <w:rFonts w:cs="Arial"/>
          <w:b/>
          <w:bCs/>
          <w:noProof/>
          <w:color w:val="5600AC"/>
        </w:rPr>
        <w:drawing>
          <wp:inline distT="0" distB="0" distL="0" distR="0">
            <wp:extent cx="1542331" cy="1004135"/>
            <wp:effectExtent l="19050" t="0" r="719"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lum contrast="40000"/>
                    </a:blip>
                    <a:srcRect/>
                    <a:stretch>
                      <a:fillRect/>
                    </a:stretch>
                  </pic:blipFill>
                  <pic:spPr bwMode="auto">
                    <a:xfrm>
                      <a:off x="0" y="0"/>
                      <a:ext cx="1553083" cy="1011135"/>
                    </a:xfrm>
                    <a:prstGeom prst="rect">
                      <a:avLst/>
                    </a:prstGeom>
                    <a:noFill/>
                    <a:ln w="9525">
                      <a:noFill/>
                      <a:miter lim="800000"/>
                      <a:headEnd/>
                      <a:tailEnd/>
                    </a:ln>
                  </pic:spPr>
                </pic:pic>
              </a:graphicData>
            </a:graphic>
          </wp:inline>
        </w:drawing>
      </w:r>
    </w:p>
    <w:p w:rsidR="008D462A" w:rsidRDefault="008D462A" w:rsidP="008D462A">
      <w:pPr>
        <w:pBdr>
          <w:bottom w:val="single" w:sz="6" w:space="1" w:color="auto"/>
        </w:pBdr>
        <w:spacing w:after="0" w:line="240" w:lineRule="auto"/>
        <w:jc w:val="both"/>
        <w:rPr>
          <w:rFonts w:cs="Arial"/>
          <w:b/>
          <w:bCs/>
          <w:color w:val="723604"/>
        </w:rPr>
      </w:pPr>
      <w:r w:rsidRPr="00407E6D">
        <w:rPr>
          <w:rFonts w:cs="Arial"/>
          <w:b/>
          <w:bCs/>
          <w:color w:val="723604"/>
        </w:rPr>
        <w:t>Emeritus Professor M. Swaminathan receiving life time achievement for material science during the International Conference on Futuristic Materials and Emerging Trends in Forensic and Life Sciences, held during February5th -7th, 2015 at R. T. M. Nagpur University, Nagpur.</w:t>
      </w:r>
    </w:p>
    <w:p w:rsidR="008D462A" w:rsidRPr="00407E6D" w:rsidRDefault="008D462A" w:rsidP="008D462A">
      <w:pPr>
        <w:pBdr>
          <w:bottom w:val="single" w:sz="6" w:space="1" w:color="auto"/>
        </w:pBdr>
        <w:spacing w:after="0" w:line="240" w:lineRule="auto"/>
        <w:jc w:val="both"/>
        <w:rPr>
          <w:rFonts w:cs="Arial"/>
          <w:b/>
          <w:bCs/>
          <w:color w:val="723604"/>
        </w:rPr>
      </w:pPr>
    </w:p>
    <w:p w:rsidR="00741B31" w:rsidRDefault="00741B31" w:rsidP="00741B31">
      <w:pPr>
        <w:spacing w:after="0" w:line="240" w:lineRule="auto"/>
        <w:jc w:val="both"/>
        <w:rPr>
          <w:rFonts w:cs="Arial"/>
          <w:b/>
          <w:bCs/>
          <w:color w:val="C00000"/>
        </w:rPr>
      </w:pPr>
      <w:r w:rsidRPr="009714BF">
        <w:rPr>
          <w:rFonts w:cs="Arial"/>
          <w:b/>
          <w:bCs/>
          <w:color w:val="C00000"/>
        </w:rPr>
        <w:lastRenderedPageBreak/>
        <w:t xml:space="preserve">Prof. (Dr.) Gajanan G. Chaudhuri, Head, Department of Chemistry, </w:t>
      </w:r>
      <w:proofErr w:type="spellStart"/>
      <w:r w:rsidRPr="009714BF">
        <w:rPr>
          <w:rFonts w:cs="Arial"/>
          <w:b/>
          <w:bCs/>
          <w:color w:val="C00000"/>
        </w:rPr>
        <w:t>Shivaji</w:t>
      </w:r>
      <w:proofErr w:type="spellEnd"/>
      <w:r w:rsidRPr="009714BF">
        <w:rPr>
          <w:rFonts w:cs="Arial"/>
          <w:b/>
          <w:bCs/>
          <w:color w:val="C00000"/>
        </w:rPr>
        <w:t xml:space="preserve"> Science College, Amravati and Life Member of ACT, received Best Teacher Award from </w:t>
      </w:r>
      <w:proofErr w:type="spellStart"/>
      <w:r w:rsidRPr="009714BF">
        <w:rPr>
          <w:rFonts w:cs="Arial"/>
          <w:b/>
          <w:bCs/>
          <w:color w:val="C00000"/>
        </w:rPr>
        <w:t>Sant</w:t>
      </w:r>
      <w:proofErr w:type="spellEnd"/>
      <w:r w:rsidRPr="009714BF">
        <w:rPr>
          <w:rFonts w:cs="Arial"/>
          <w:b/>
          <w:bCs/>
          <w:color w:val="C00000"/>
        </w:rPr>
        <w:t xml:space="preserve"> </w:t>
      </w:r>
      <w:proofErr w:type="spellStart"/>
      <w:r w:rsidRPr="009714BF">
        <w:rPr>
          <w:rFonts w:cs="Arial"/>
          <w:b/>
          <w:bCs/>
          <w:color w:val="C00000"/>
        </w:rPr>
        <w:t>Gadge</w:t>
      </w:r>
      <w:proofErr w:type="spellEnd"/>
      <w:r w:rsidRPr="009714BF">
        <w:rPr>
          <w:rFonts w:cs="Arial"/>
          <w:b/>
          <w:bCs/>
          <w:color w:val="C00000"/>
        </w:rPr>
        <w:t xml:space="preserve"> Baba Amravati University, Amravati, Maharashtra.</w:t>
      </w:r>
    </w:p>
    <w:p w:rsidR="008D462A" w:rsidRPr="009714BF" w:rsidRDefault="008D462A" w:rsidP="00741B31">
      <w:pPr>
        <w:spacing w:after="0" w:line="240" w:lineRule="auto"/>
        <w:jc w:val="both"/>
        <w:rPr>
          <w:rFonts w:cs="Arial"/>
          <w:b/>
          <w:bCs/>
          <w:color w:val="C00000"/>
        </w:rPr>
      </w:pPr>
      <w:r w:rsidRPr="008D462A">
        <w:rPr>
          <w:rFonts w:cs="Arial"/>
          <w:b/>
          <w:bCs/>
          <w:noProof/>
          <w:color w:val="C00000"/>
        </w:rPr>
        <w:drawing>
          <wp:inline distT="0" distB="0" distL="0" distR="0">
            <wp:extent cx="2717168" cy="1526876"/>
            <wp:effectExtent l="19050" t="0" r="6982"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lum contrast="20000"/>
                    </a:blip>
                    <a:srcRect/>
                    <a:stretch>
                      <a:fillRect/>
                    </a:stretch>
                  </pic:blipFill>
                  <pic:spPr bwMode="auto">
                    <a:xfrm>
                      <a:off x="0" y="0"/>
                      <a:ext cx="2719110" cy="1527968"/>
                    </a:xfrm>
                    <a:prstGeom prst="rect">
                      <a:avLst/>
                    </a:prstGeom>
                    <a:noFill/>
                    <a:ln w="9525">
                      <a:noFill/>
                      <a:miter lim="800000"/>
                      <a:headEnd/>
                      <a:tailEnd/>
                    </a:ln>
                  </pic:spPr>
                </pic:pic>
              </a:graphicData>
            </a:graphic>
          </wp:inline>
        </w:drawing>
      </w:r>
      <w:r w:rsidRPr="008D462A">
        <w:rPr>
          <w:rFonts w:cs="Arial"/>
          <w:b/>
          <w:bCs/>
          <w:noProof/>
          <w:color w:val="C00000"/>
        </w:rPr>
        <w:drawing>
          <wp:inline distT="0" distB="0" distL="0" distR="0">
            <wp:extent cx="2939810" cy="1526876"/>
            <wp:effectExtent l="1905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lum contrast="10000"/>
                    </a:blip>
                    <a:srcRect/>
                    <a:stretch>
                      <a:fillRect/>
                    </a:stretch>
                  </pic:blipFill>
                  <pic:spPr bwMode="auto">
                    <a:xfrm>
                      <a:off x="0" y="0"/>
                      <a:ext cx="2939810" cy="1526876"/>
                    </a:xfrm>
                    <a:prstGeom prst="rect">
                      <a:avLst/>
                    </a:prstGeom>
                    <a:noFill/>
                    <a:ln w="9525">
                      <a:noFill/>
                      <a:miter lim="800000"/>
                      <a:headEnd/>
                      <a:tailEnd/>
                    </a:ln>
                  </pic:spPr>
                </pic:pic>
              </a:graphicData>
            </a:graphic>
          </wp:inline>
        </w:drawing>
      </w:r>
    </w:p>
    <w:p w:rsidR="00741B31" w:rsidRDefault="00741B31" w:rsidP="00741B31">
      <w:pPr>
        <w:spacing w:after="0" w:line="240" w:lineRule="auto"/>
        <w:jc w:val="both"/>
        <w:rPr>
          <w:b/>
          <w:color w:val="004376"/>
          <w:sz w:val="28"/>
          <w:szCs w:val="28"/>
        </w:rPr>
      </w:pPr>
      <w:r>
        <w:rPr>
          <w:b/>
          <w:color w:val="004376"/>
          <w:sz w:val="28"/>
          <w:szCs w:val="28"/>
        </w:rPr>
        <w:t xml:space="preserve">----------------------------------------------------------------------------------------------------- </w:t>
      </w:r>
    </w:p>
    <w:p w:rsidR="00404D6F" w:rsidRPr="00520747" w:rsidRDefault="00404D6F" w:rsidP="00404D6F">
      <w:pPr>
        <w:spacing w:after="0" w:line="240" w:lineRule="auto"/>
        <w:jc w:val="center"/>
        <w:rPr>
          <w:b/>
          <w:color w:val="004376"/>
          <w:sz w:val="28"/>
          <w:szCs w:val="28"/>
        </w:rPr>
      </w:pPr>
      <w:r w:rsidRPr="00520747">
        <w:rPr>
          <w:b/>
          <w:color w:val="004376"/>
          <w:sz w:val="28"/>
          <w:szCs w:val="28"/>
        </w:rPr>
        <w:t>Activities of ACT during January – April, 2015</w:t>
      </w:r>
    </w:p>
    <w:p w:rsidR="00404D6F" w:rsidRPr="005D1510" w:rsidRDefault="00404D6F" w:rsidP="005D1510">
      <w:pPr>
        <w:spacing w:after="0" w:line="240" w:lineRule="auto"/>
        <w:jc w:val="both"/>
        <w:rPr>
          <w:rFonts w:cs="Arial"/>
          <w:b/>
          <w:bCs/>
          <w:color w:val="000000" w:themeColor="text1"/>
        </w:rPr>
      </w:pPr>
    </w:p>
    <w:p w:rsidR="009714BF" w:rsidRPr="009714BF" w:rsidRDefault="001D734F" w:rsidP="001D734F">
      <w:pPr>
        <w:pStyle w:val="ListParagraph"/>
        <w:numPr>
          <w:ilvl w:val="0"/>
          <w:numId w:val="3"/>
        </w:numPr>
        <w:spacing w:after="0" w:line="240" w:lineRule="auto"/>
        <w:jc w:val="both"/>
        <w:rPr>
          <w:rFonts w:cs="Arial"/>
          <w:b/>
          <w:bCs/>
          <w:color w:val="000000" w:themeColor="text1"/>
        </w:rPr>
      </w:pPr>
      <w:r w:rsidRPr="00407E6D">
        <w:rPr>
          <w:rFonts w:cs="Tahoma"/>
          <w:b/>
          <w:bCs/>
          <w:color w:val="000000" w:themeColor="text1"/>
        </w:rPr>
        <w:t xml:space="preserve">Prof. S. B. Jonnalagadda of University of KwaZulu Natal, Durban (South Africa) </w:t>
      </w:r>
    </w:p>
    <w:p w:rsidR="001D734F" w:rsidRPr="00407E6D" w:rsidRDefault="001D734F" w:rsidP="009714BF">
      <w:pPr>
        <w:pStyle w:val="ListParagraph"/>
        <w:spacing w:after="0" w:line="240" w:lineRule="auto"/>
        <w:jc w:val="both"/>
        <w:rPr>
          <w:rFonts w:cs="Arial"/>
          <w:b/>
          <w:bCs/>
          <w:color w:val="000000" w:themeColor="text1"/>
        </w:rPr>
      </w:pPr>
      <w:proofErr w:type="gramStart"/>
      <w:r w:rsidRPr="00407E6D">
        <w:rPr>
          <w:rFonts w:cs="Tahoma"/>
          <w:b/>
          <w:bCs/>
          <w:color w:val="000000" w:themeColor="text1"/>
        </w:rPr>
        <w:t>conducted</w:t>
      </w:r>
      <w:proofErr w:type="gramEnd"/>
      <w:r w:rsidRPr="00407E6D">
        <w:rPr>
          <w:rFonts w:cs="Tahoma"/>
          <w:b/>
          <w:bCs/>
          <w:color w:val="000000" w:themeColor="text1"/>
        </w:rPr>
        <w:t xml:space="preserve"> workshop on "Computers in Chemistry” on 19th December 2015 at Madhav Science PG College, UJJAIN supported by ACT.</w:t>
      </w:r>
    </w:p>
    <w:p w:rsidR="00407E6D" w:rsidRPr="00407E6D" w:rsidRDefault="00407E6D" w:rsidP="00407E6D">
      <w:pPr>
        <w:pStyle w:val="ListParagraph"/>
        <w:spacing w:after="0" w:line="240" w:lineRule="auto"/>
        <w:jc w:val="both"/>
        <w:rPr>
          <w:rFonts w:cs="Arial"/>
          <w:b/>
          <w:bCs/>
          <w:color w:val="000000" w:themeColor="text1"/>
        </w:rPr>
      </w:pPr>
    </w:p>
    <w:p w:rsidR="004E0FE3" w:rsidRDefault="001D734F" w:rsidP="006A2BDC">
      <w:pPr>
        <w:tabs>
          <w:tab w:val="left" w:pos="1644"/>
          <w:tab w:val="center" w:pos="4729"/>
        </w:tabs>
        <w:spacing w:after="0" w:line="240" w:lineRule="auto"/>
        <w:jc w:val="center"/>
        <w:rPr>
          <w:rFonts w:cs="Arial"/>
          <w:b/>
          <w:bCs/>
          <w:color w:val="000000" w:themeColor="text1"/>
          <w:sz w:val="24"/>
          <w:szCs w:val="24"/>
        </w:rPr>
      </w:pPr>
      <w:r>
        <w:rPr>
          <w:noProof/>
        </w:rPr>
        <w:drawing>
          <wp:inline distT="0" distB="0" distL="0" distR="0">
            <wp:extent cx="1677652" cy="948906"/>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lum bright="20000" contrast="30000"/>
                    </a:blip>
                    <a:srcRect/>
                    <a:stretch>
                      <a:fillRect/>
                    </a:stretch>
                  </pic:blipFill>
                  <pic:spPr bwMode="auto">
                    <a:xfrm>
                      <a:off x="0" y="0"/>
                      <a:ext cx="1682023" cy="951379"/>
                    </a:xfrm>
                    <a:prstGeom prst="rect">
                      <a:avLst/>
                    </a:prstGeom>
                    <a:noFill/>
                    <a:ln w="9525">
                      <a:noFill/>
                      <a:miter lim="800000"/>
                      <a:headEnd/>
                      <a:tailEnd/>
                    </a:ln>
                  </pic:spPr>
                </pic:pic>
              </a:graphicData>
            </a:graphic>
          </wp:inline>
        </w:drawing>
      </w:r>
      <w:r w:rsidR="00D15F08">
        <w:rPr>
          <w:rFonts w:cs="Arial"/>
          <w:b/>
          <w:bCs/>
          <w:noProof/>
          <w:color w:val="000000" w:themeColor="text1"/>
          <w:sz w:val="24"/>
          <w:szCs w:val="24"/>
        </w:rPr>
        <w:drawing>
          <wp:inline distT="0" distB="0" distL="0" distR="0">
            <wp:extent cx="1559584" cy="959978"/>
            <wp:effectExtent l="19050" t="0" r="2516"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lum bright="10000" contrast="30000"/>
                    </a:blip>
                    <a:srcRect/>
                    <a:stretch>
                      <a:fillRect/>
                    </a:stretch>
                  </pic:blipFill>
                  <pic:spPr bwMode="auto">
                    <a:xfrm>
                      <a:off x="0" y="0"/>
                      <a:ext cx="1573491" cy="968538"/>
                    </a:xfrm>
                    <a:prstGeom prst="rect">
                      <a:avLst/>
                    </a:prstGeom>
                    <a:noFill/>
                    <a:ln w="9525">
                      <a:noFill/>
                      <a:miter lim="800000"/>
                      <a:headEnd/>
                      <a:tailEnd/>
                    </a:ln>
                  </pic:spPr>
                </pic:pic>
              </a:graphicData>
            </a:graphic>
          </wp:inline>
        </w:drawing>
      </w:r>
      <w:r w:rsidR="0001292D">
        <w:rPr>
          <w:rFonts w:cs="Arial"/>
          <w:b/>
          <w:bCs/>
          <w:noProof/>
          <w:color w:val="000000" w:themeColor="text1"/>
          <w:sz w:val="24"/>
          <w:szCs w:val="24"/>
        </w:rPr>
        <w:drawing>
          <wp:inline distT="0" distB="0" distL="0" distR="0">
            <wp:extent cx="1749365" cy="946491"/>
            <wp:effectExtent l="19050" t="0" r="3235"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lum bright="20000" contrast="30000"/>
                    </a:blip>
                    <a:srcRect/>
                    <a:stretch>
                      <a:fillRect/>
                    </a:stretch>
                  </pic:blipFill>
                  <pic:spPr bwMode="auto">
                    <a:xfrm>
                      <a:off x="0" y="0"/>
                      <a:ext cx="1757340" cy="950806"/>
                    </a:xfrm>
                    <a:prstGeom prst="rect">
                      <a:avLst/>
                    </a:prstGeom>
                    <a:noFill/>
                    <a:ln w="9525">
                      <a:noFill/>
                      <a:miter lim="800000"/>
                      <a:headEnd/>
                      <a:tailEnd/>
                    </a:ln>
                  </pic:spPr>
                </pic:pic>
              </a:graphicData>
            </a:graphic>
          </wp:inline>
        </w:drawing>
      </w:r>
    </w:p>
    <w:p w:rsidR="00316A09" w:rsidRPr="006A2BDC" w:rsidRDefault="00316A09" w:rsidP="006A2BDC">
      <w:pPr>
        <w:tabs>
          <w:tab w:val="left" w:pos="1644"/>
          <w:tab w:val="center" w:pos="4729"/>
        </w:tabs>
        <w:spacing w:after="0" w:line="240" w:lineRule="auto"/>
        <w:jc w:val="center"/>
        <w:rPr>
          <w:rFonts w:cs="Arial"/>
          <w:bCs/>
          <w:color w:val="000000" w:themeColor="text1"/>
        </w:rPr>
      </w:pPr>
    </w:p>
    <w:p w:rsidR="00407E6D" w:rsidRPr="00EF1F1F" w:rsidRDefault="00407E6D" w:rsidP="00407E6D">
      <w:pPr>
        <w:pStyle w:val="ListParagraph"/>
        <w:numPr>
          <w:ilvl w:val="0"/>
          <w:numId w:val="3"/>
        </w:numPr>
        <w:spacing w:after="0" w:line="240" w:lineRule="auto"/>
        <w:jc w:val="both"/>
        <w:rPr>
          <w:rFonts w:cs="Arial"/>
          <w:b/>
          <w:bCs/>
        </w:rPr>
      </w:pPr>
      <w:r w:rsidRPr="00EF1F1F">
        <w:rPr>
          <w:rFonts w:cs="Arial"/>
          <w:b/>
          <w:bCs/>
        </w:rPr>
        <w:t>Arts, Science and Commerce College, Rahata, Tal – Rahata, Dist. – Ahmednagar, Organized a 2 days Seminar on “Recent Trends of Research in Chemistry”, during February 13 – 14, 2015</w:t>
      </w:r>
    </w:p>
    <w:p w:rsidR="00160AC5" w:rsidRDefault="00160AC5" w:rsidP="007A2FFA">
      <w:pPr>
        <w:pStyle w:val="ListParagraph"/>
        <w:spacing w:after="0" w:line="240" w:lineRule="auto"/>
        <w:jc w:val="center"/>
        <w:rPr>
          <w:rFonts w:cs="Arial"/>
          <w:b/>
          <w:bCs/>
          <w:sz w:val="24"/>
          <w:szCs w:val="24"/>
        </w:rPr>
      </w:pPr>
      <w:r w:rsidRPr="00160AC5">
        <w:rPr>
          <w:rFonts w:cs="Arial"/>
          <w:b/>
          <w:bCs/>
          <w:noProof/>
          <w:sz w:val="24"/>
          <w:szCs w:val="24"/>
        </w:rPr>
        <w:drawing>
          <wp:inline distT="0" distB="0" distL="0" distR="0">
            <wp:extent cx="2055383" cy="1227191"/>
            <wp:effectExtent l="19050" t="0" r="2017" b="0"/>
            <wp:docPr id="2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lum contrast="40000"/>
                    </a:blip>
                    <a:srcRect/>
                    <a:stretch>
                      <a:fillRect/>
                    </a:stretch>
                  </pic:blipFill>
                  <pic:spPr bwMode="auto">
                    <a:xfrm>
                      <a:off x="0" y="0"/>
                      <a:ext cx="2054833" cy="1226862"/>
                    </a:xfrm>
                    <a:prstGeom prst="rect">
                      <a:avLst/>
                    </a:prstGeom>
                    <a:noFill/>
                    <a:ln w="9525">
                      <a:noFill/>
                      <a:miter lim="800000"/>
                      <a:headEnd/>
                      <a:tailEnd/>
                    </a:ln>
                  </pic:spPr>
                </pic:pic>
              </a:graphicData>
            </a:graphic>
          </wp:inline>
        </w:drawing>
      </w:r>
      <w:r w:rsidRPr="00160AC5">
        <w:rPr>
          <w:rFonts w:cs="Arial"/>
          <w:b/>
          <w:bCs/>
          <w:noProof/>
          <w:sz w:val="24"/>
          <w:szCs w:val="24"/>
        </w:rPr>
        <w:drawing>
          <wp:inline distT="0" distB="0" distL="0" distR="0">
            <wp:extent cx="2000998" cy="1224951"/>
            <wp:effectExtent l="19050" t="0" r="0" b="0"/>
            <wp:docPr id="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lum bright="10000" contrast="40000"/>
                    </a:blip>
                    <a:srcRect/>
                    <a:stretch>
                      <a:fillRect/>
                    </a:stretch>
                  </pic:blipFill>
                  <pic:spPr bwMode="auto">
                    <a:xfrm>
                      <a:off x="0" y="0"/>
                      <a:ext cx="2004058" cy="1226825"/>
                    </a:xfrm>
                    <a:prstGeom prst="rect">
                      <a:avLst/>
                    </a:prstGeom>
                    <a:noFill/>
                    <a:ln w="9525">
                      <a:noFill/>
                      <a:miter lim="800000"/>
                      <a:headEnd/>
                      <a:tailEnd/>
                    </a:ln>
                  </pic:spPr>
                </pic:pic>
              </a:graphicData>
            </a:graphic>
          </wp:inline>
        </w:drawing>
      </w:r>
    </w:p>
    <w:p w:rsidR="0015579D" w:rsidRDefault="0015579D" w:rsidP="007A2FFA">
      <w:pPr>
        <w:pStyle w:val="ListParagraph"/>
        <w:spacing w:after="0" w:line="240" w:lineRule="auto"/>
        <w:jc w:val="center"/>
        <w:rPr>
          <w:rFonts w:cs="Arial"/>
          <w:b/>
          <w:bCs/>
          <w:sz w:val="24"/>
          <w:szCs w:val="24"/>
        </w:rPr>
      </w:pPr>
    </w:p>
    <w:p w:rsidR="00833DC6" w:rsidRPr="008322FA" w:rsidRDefault="00833DC6" w:rsidP="00833DC6">
      <w:pPr>
        <w:pStyle w:val="ListParagraph"/>
        <w:numPr>
          <w:ilvl w:val="0"/>
          <w:numId w:val="3"/>
        </w:numPr>
        <w:spacing w:after="0" w:line="240" w:lineRule="auto"/>
        <w:jc w:val="both"/>
        <w:rPr>
          <w:b/>
        </w:rPr>
      </w:pPr>
      <w:r w:rsidRPr="008322FA">
        <w:rPr>
          <w:b/>
        </w:rPr>
        <w:t>National Science Day Celebrations were held at Chegu Vidyalayam, Jaggayyapeta, Andhra Pradesh on February 28</w:t>
      </w:r>
      <w:r w:rsidRPr="008322FA">
        <w:rPr>
          <w:b/>
          <w:vertAlign w:val="superscript"/>
        </w:rPr>
        <w:t>th</w:t>
      </w:r>
      <w:r w:rsidRPr="008322FA">
        <w:rPr>
          <w:b/>
        </w:rPr>
        <w:t>, 2015.</w:t>
      </w:r>
    </w:p>
    <w:p w:rsidR="00A242FA" w:rsidRPr="00A67D23" w:rsidRDefault="00833DC6" w:rsidP="00A242FA">
      <w:pPr>
        <w:pStyle w:val="ListParagraph"/>
        <w:numPr>
          <w:ilvl w:val="0"/>
          <w:numId w:val="3"/>
        </w:numPr>
        <w:spacing w:after="0" w:line="240" w:lineRule="auto"/>
        <w:jc w:val="both"/>
      </w:pPr>
      <w:r>
        <w:rPr>
          <w:rFonts w:cs="Arial"/>
          <w:b/>
          <w:bCs/>
          <w:sz w:val="24"/>
          <w:szCs w:val="24"/>
        </w:rPr>
        <w:t xml:space="preserve"> </w:t>
      </w:r>
      <w:r w:rsidR="00A242FA" w:rsidRPr="00A422FD">
        <w:rPr>
          <w:rFonts w:cs="Arial"/>
          <w:b/>
          <w:bCs/>
        </w:rPr>
        <w:t>Dr L. Devaraj Stephen organized 2</w:t>
      </w:r>
      <w:r w:rsidR="00A242FA" w:rsidRPr="00A422FD">
        <w:rPr>
          <w:rFonts w:cs="Arial"/>
          <w:b/>
          <w:bCs/>
          <w:vertAlign w:val="superscript"/>
        </w:rPr>
        <w:t>nd</w:t>
      </w:r>
      <w:r w:rsidR="00A242FA" w:rsidRPr="00A422FD">
        <w:rPr>
          <w:rFonts w:cs="Arial"/>
          <w:b/>
          <w:bCs/>
        </w:rPr>
        <w:t xml:space="preserve"> National Seminar on Concepts of Chemistry on March 28 2015 in Valliammai Engineering College.</w:t>
      </w:r>
    </w:p>
    <w:p w:rsidR="00A67D23" w:rsidRPr="0048531C" w:rsidRDefault="00A67D23" w:rsidP="00A67D23">
      <w:pPr>
        <w:pStyle w:val="ListParagraph"/>
        <w:numPr>
          <w:ilvl w:val="0"/>
          <w:numId w:val="3"/>
        </w:numPr>
        <w:spacing w:after="0" w:line="240" w:lineRule="auto"/>
        <w:jc w:val="both"/>
      </w:pPr>
      <w:r w:rsidRPr="00A67D23">
        <w:rPr>
          <w:b/>
        </w:rPr>
        <w:t>On April 01, 2015 University of Kashmir conferred Doctorate of Science to Prof. C. N. R. Rao, National Science Researcher &amp; Linus Pauling Researcher, in a specially organized Convocation in his honor. On this occasion a popular lecture titled “Doing Science in India” by Prof. C. N. R. Rao was organized at the Department of Chemistry of University of Kashmir.</w:t>
      </w:r>
    </w:p>
    <w:p w:rsidR="0048531C" w:rsidRDefault="00A67D23" w:rsidP="00A67D23">
      <w:pPr>
        <w:spacing w:after="0" w:line="240" w:lineRule="auto"/>
        <w:jc w:val="center"/>
      </w:pPr>
      <w:r>
        <w:rPr>
          <w:noProof/>
        </w:rPr>
        <w:lastRenderedPageBreak/>
        <w:drawing>
          <wp:inline distT="0" distB="0" distL="0" distR="0">
            <wp:extent cx="5329327" cy="2035834"/>
            <wp:effectExtent l="19050" t="0" r="4673"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5335976" cy="2038374"/>
                    </a:xfrm>
                    <a:prstGeom prst="rect">
                      <a:avLst/>
                    </a:prstGeom>
                    <a:noFill/>
                    <a:ln w="9525">
                      <a:noFill/>
                      <a:miter lim="800000"/>
                      <a:headEnd/>
                      <a:tailEnd/>
                    </a:ln>
                  </pic:spPr>
                </pic:pic>
              </a:graphicData>
            </a:graphic>
          </wp:inline>
        </w:drawing>
      </w:r>
    </w:p>
    <w:p w:rsidR="00B12A59" w:rsidRDefault="00B12A59" w:rsidP="00A67D23">
      <w:pPr>
        <w:spacing w:after="0" w:line="240" w:lineRule="auto"/>
        <w:jc w:val="center"/>
      </w:pPr>
    </w:p>
    <w:p w:rsidR="002C6954" w:rsidRPr="007A2FFA" w:rsidRDefault="002C6954" w:rsidP="002C6954">
      <w:pPr>
        <w:pStyle w:val="ListParagraph"/>
        <w:numPr>
          <w:ilvl w:val="0"/>
          <w:numId w:val="3"/>
        </w:numPr>
        <w:spacing w:after="0" w:line="240" w:lineRule="auto"/>
        <w:jc w:val="both"/>
        <w:rPr>
          <w:rFonts w:cs="Arial"/>
          <w:b/>
          <w:bCs/>
        </w:rPr>
      </w:pPr>
      <w:r w:rsidRPr="007A2FFA">
        <w:rPr>
          <w:rFonts w:cs="Arial"/>
          <w:b/>
          <w:bCs/>
        </w:rPr>
        <w:t xml:space="preserve">National Science Day celebrations were held at Nagam Sai Residential Concept School, Yanam, Puducherry </w:t>
      </w:r>
    </w:p>
    <w:p w:rsidR="00D562AA" w:rsidRPr="00D562AA" w:rsidRDefault="00D562AA" w:rsidP="00D562AA">
      <w:pPr>
        <w:spacing w:after="0" w:line="240" w:lineRule="auto"/>
        <w:ind w:left="360"/>
        <w:jc w:val="both"/>
        <w:rPr>
          <w:rFonts w:cs="Arial"/>
          <w:b/>
          <w:bCs/>
          <w:sz w:val="24"/>
          <w:szCs w:val="24"/>
        </w:rPr>
      </w:pPr>
    </w:p>
    <w:p w:rsidR="00F54E8F" w:rsidRPr="00613CAC" w:rsidRDefault="00FE4245" w:rsidP="00940BCC">
      <w:pPr>
        <w:spacing w:after="0" w:line="240" w:lineRule="auto"/>
        <w:ind w:left="360"/>
        <w:jc w:val="center"/>
        <w:rPr>
          <w:rFonts w:cs="Arial"/>
          <w:b/>
          <w:bCs/>
          <w:sz w:val="24"/>
          <w:szCs w:val="24"/>
        </w:rPr>
      </w:pPr>
      <w:r w:rsidRPr="00FE4245">
        <w:rPr>
          <w:noProof/>
        </w:rPr>
        <w:drawing>
          <wp:inline distT="0" distB="0" distL="0" distR="0">
            <wp:extent cx="1811548" cy="1084771"/>
            <wp:effectExtent l="19050" t="0" r="0" b="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lum bright="10000" contrast="30000"/>
                    </a:blip>
                    <a:srcRect/>
                    <a:stretch>
                      <a:fillRect/>
                    </a:stretch>
                  </pic:blipFill>
                  <pic:spPr bwMode="auto">
                    <a:xfrm>
                      <a:off x="0" y="0"/>
                      <a:ext cx="1815427" cy="1087094"/>
                    </a:xfrm>
                    <a:prstGeom prst="rect">
                      <a:avLst/>
                    </a:prstGeom>
                    <a:noFill/>
                    <a:ln w="9525">
                      <a:noFill/>
                      <a:miter lim="800000"/>
                      <a:headEnd/>
                      <a:tailEnd/>
                    </a:ln>
                  </pic:spPr>
                </pic:pic>
              </a:graphicData>
            </a:graphic>
          </wp:inline>
        </w:drawing>
      </w:r>
      <w:r w:rsidR="003A45C8" w:rsidRPr="003A45C8">
        <w:rPr>
          <w:noProof/>
        </w:rPr>
        <w:drawing>
          <wp:inline distT="0" distB="0" distL="0" distR="0">
            <wp:extent cx="1680354" cy="1075534"/>
            <wp:effectExtent l="1905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lum contrast="30000"/>
                    </a:blip>
                    <a:srcRect/>
                    <a:stretch>
                      <a:fillRect/>
                    </a:stretch>
                  </pic:blipFill>
                  <pic:spPr bwMode="auto">
                    <a:xfrm>
                      <a:off x="0" y="0"/>
                      <a:ext cx="1683936" cy="1077827"/>
                    </a:xfrm>
                    <a:prstGeom prst="rect">
                      <a:avLst/>
                    </a:prstGeom>
                    <a:noFill/>
                    <a:ln w="9525">
                      <a:noFill/>
                      <a:miter lim="800000"/>
                      <a:headEnd/>
                      <a:tailEnd/>
                    </a:ln>
                  </pic:spPr>
                </pic:pic>
              </a:graphicData>
            </a:graphic>
          </wp:inline>
        </w:drawing>
      </w:r>
      <w:r w:rsidR="00613CAC" w:rsidRPr="00613CAC">
        <w:rPr>
          <w:noProof/>
        </w:rPr>
        <w:drawing>
          <wp:inline distT="0" distB="0" distL="0" distR="0">
            <wp:extent cx="1638863" cy="1078302"/>
            <wp:effectExtent l="19050" t="0" r="0"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lum contrast="30000"/>
                    </a:blip>
                    <a:srcRect/>
                    <a:stretch>
                      <a:fillRect/>
                    </a:stretch>
                  </pic:blipFill>
                  <pic:spPr bwMode="auto">
                    <a:xfrm>
                      <a:off x="0" y="0"/>
                      <a:ext cx="1652729" cy="1087425"/>
                    </a:xfrm>
                    <a:prstGeom prst="rect">
                      <a:avLst/>
                    </a:prstGeom>
                    <a:noFill/>
                    <a:ln w="9525">
                      <a:noFill/>
                      <a:miter lim="800000"/>
                      <a:headEnd/>
                      <a:tailEnd/>
                    </a:ln>
                  </pic:spPr>
                </pic:pic>
              </a:graphicData>
            </a:graphic>
          </wp:inline>
        </w:drawing>
      </w:r>
      <w:r w:rsidR="00F54E8F" w:rsidRPr="00F54E8F">
        <w:rPr>
          <w:noProof/>
        </w:rPr>
        <w:drawing>
          <wp:inline distT="0" distB="0" distL="0" distR="0">
            <wp:extent cx="1723485" cy="1181819"/>
            <wp:effectExtent l="19050" t="0" r="0" b="0"/>
            <wp:docPr id="61" name="Picture 3" descr="D:\Science Edition\National Science Day\SAM_5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ce Edition\National Science Day\SAM_5773.JPG"/>
                    <pic:cNvPicPr>
                      <a:picLocks noChangeAspect="1" noChangeArrowheads="1"/>
                    </pic:cNvPicPr>
                  </pic:nvPicPr>
                  <pic:blipFill>
                    <a:blip r:embed="rId37" cstate="print">
                      <a:lum bright="30000" contrast="30000"/>
                    </a:blip>
                    <a:srcRect/>
                    <a:stretch>
                      <a:fillRect/>
                    </a:stretch>
                  </pic:blipFill>
                  <pic:spPr bwMode="auto">
                    <a:xfrm>
                      <a:off x="0" y="0"/>
                      <a:ext cx="1735597" cy="1190125"/>
                    </a:xfrm>
                    <a:prstGeom prst="rect">
                      <a:avLst/>
                    </a:prstGeom>
                    <a:noFill/>
                    <a:ln w="9525">
                      <a:noFill/>
                      <a:miter lim="800000"/>
                      <a:headEnd/>
                      <a:tailEnd/>
                    </a:ln>
                  </pic:spPr>
                </pic:pic>
              </a:graphicData>
            </a:graphic>
          </wp:inline>
        </w:drawing>
      </w:r>
      <w:r w:rsidR="00F54E8F">
        <w:rPr>
          <w:noProof/>
        </w:rPr>
        <w:drawing>
          <wp:inline distT="0" distB="0" distL="0" distR="0">
            <wp:extent cx="1708030" cy="1173193"/>
            <wp:effectExtent l="19050" t="0" r="6470" b="0"/>
            <wp:docPr id="53" name="Picture 1" descr="D:\Science Edition\Sourthern Science Fair\IMG_20141020_111634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ience Edition\Sourthern Science Fair\IMG_20141020_111634375.jpg"/>
                    <pic:cNvPicPr>
                      <a:picLocks noChangeAspect="1" noChangeArrowheads="1"/>
                    </pic:cNvPicPr>
                  </pic:nvPicPr>
                  <pic:blipFill>
                    <a:blip r:embed="rId38" cstate="print">
                      <a:lum bright="20000" contrast="20000"/>
                    </a:blip>
                    <a:srcRect/>
                    <a:stretch>
                      <a:fillRect/>
                    </a:stretch>
                  </pic:blipFill>
                  <pic:spPr bwMode="auto">
                    <a:xfrm>
                      <a:off x="0" y="0"/>
                      <a:ext cx="1714934" cy="1177935"/>
                    </a:xfrm>
                    <a:prstGeom prst="rect">
                      <a:avLst/>
                    </a:prstGeom>
                    <a:noFill/>
                    <a:ln w="9525">
                      <a:noFill/>
                      <a:miter lim="800000"/>
                      <a:headEnd/>
                      <a:tailEnd/>
                    </a:ln>
                  </pic:spPr>
                </pic:pic>
              </a:graphicData>
            </a:graphic>
          </wp:inline>
        </w:drawing>
      </w:r>
      <w:r w:rsidR="00F54E8F">
        <w:rPr>
          <w:noProof/>
        </w:rPr>
        <w:drawing>
          <wp:inline distT="0" distB="0" distL="0" distR="0">
            <wp:extent cx="1654474" cy="1187379"/>
            <wp:effectExtent l="19050" t="0" r="2876" b="0"/>
            <wp:docPr id="57" name="Picture 2" descr="D:\Science Edition\School Level Science Exhibition\IMG_20141019_162413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ience Edition\School Level Science Exhibition\IMG_20141019_162413989.jpg"/>
                    <pic:cNvPicPr>
                      <a:picLocks noChangeAspect="1" noChangeArrowheads="1"/>
                    </pic:cNvPicPr>
                  </pic:nvPicPr>
                  <pic:blipFill>
                    <a:blip r:embed="rId39" cstate="print">
                      <a:lum bright="10000" contrast="20000"/>
                    </a:blip>
                    <a:srcRect/>
                    <a:stretch>
                      <a:fillRect/>
                    </a:stretch>
                  </pic:blipFill>
                  <pic:spPr bwMode="auto">
                    <a:xfrm>
                      <a:off x="0" y="0"/>
                      <a:ext cx="1674842" cy="1201997"/>
                    </a:xfrm>
                    <a:prstGeom prst="rect">
                      <a:avLst/>
                    </a:prstGeom>
                    <a:noFill/>
                    <a:ln w="9525">
                      <a:noFill/>
                      <a:miter lim="800000"/>
                      <a:headEnd/>
                      <a:tailEnd/>
                    </a:ln>
                  </pic:spPr>
                </pic:pic>
              </a:graphicData>
            </a:graphic>
          </wp:inline>
        </w:drawing>
      </w:r>
    </w:p>
    <w:p w:rsidR="00B347AE" w:rsidRDefault="00B347AE" w:rsidP="00521F59">
      <w:pPr>
        <w:pStyle w:val="ListParagraph"/>
        <w:spacing w:after="0" w:line="240" w:lineRule="auto"/>
        <w:jc w:val="center"/>
        <w:rPr>
          <w:rFonts w:cs="Arial"/>
          <w:b/>
          <w:bCs/>
          <w:sz w:val="24"/>
          <w:szCs w:val="24"/>
        </w:rPr>
      </w:pPr>
    </w:p>
    <w:p w:rsidR="001E6022" w:rsidRDefault="001E6022" w:rsidP="002034E0">
      <w:pPr>
        <w:pStyle w:val="ListParagraph"/>
        <w:numPr>
          <w:ilvl w:val="0"/>
          <w:numId w:val="3"/>
        </w:numPr>
        <w:tabs>
          <w:tab w:val="left" w:pos="3206"/>
        </w:tabs>
        <w:spacing w:after="0" w:line="240" w:lineRule="auto"/>
        <w:jc w:val="both"/>
        <w:rPr>
          <w:rFonts w:cs="Arial"/>
          <w:b/>
          <w:bCs/>
        </w:rPr>
      </w:pPr>
      <w:r w:rsidRPr="007A2FFA">
        <w:rPr>
          <w:rFonts w:cs="Arial"/>
          <w:b/>
          <w:bCs/>
        </w:rPr>
        <w:t xml:space="preserve">Department of Chemistry, </w:t>
      </w:r>
      <w:proofErr w:type="gramStart"/>
      <w:r w:rsidRPr="007A2FFA">
        <w:rPr>
          <w:rFonts w:cs="Arial"/>
          <w:b/>
          <w:bCs/>
        </w:rPr>
        <w:t>A</w:t>
      </w:r>
      <w:proofErr w:type="gramEnd"/>
      <w:r w:rsidRPr="007A2FFA">
        <w:rPr>
          <w:rFonts w:cs="Arial"/>
          <w:b/>
          <w:bCs/>
        </w:rPr>
        <w:t xml:space="preserve"> N College, Patna have celebrated the Nation Science Day on February 28, 2015 under the banner of ACT. Students of neighboring +2 schools, along with students from Physics, Chemistry, Botany, Zoology, and Mathematics Honors of the college participated in the celebrations. Dr. Rakesh Kumar, Chief Scientist &amp; Director, NEERI, Zonal Office, Mumbai was the Chief Guest on this occasion. Former Heads of Science Department – Dr. R. N. Thakur, Dr. D. Prasad, </w:t>
      </w:r>
      <w:proofErr w:type="gramStart"/>
      <w:r w:rsidRPr="007A2FFA">
        <w:rPr>
          <w:rFonts w:cs="Arial"/>
          <w:b/>
          <w:bCs/>
        </w:rPr>
        <w:t>Dr</w:t>
      </w:r>
      <w:proofErr w:type="gramEnd"/>
      <w:r w:rsidRPr="007A2FFA">
        <w:rPr>
          <w:rFonts w:cs="Arial"/>
          <w:b/>
          <w:bCs/>
        </w:rPr>
        <w:t>. B. Singh gave motivational talks on this occasion.</w:t>
      </w:r>
      <w:r w:rsidR="007D0BF1" w:rsidRPr="007A2FFA">
        <w:rPr>
          <w:rFonts w:cs="Arial"/>
          <w:b/>
          <w:bCs/>
        </w:rPr>
        <w:t xml:space="preserve"> Science quiz competitions, extempore competitions, presentation of models, highlights of Nobel Laureates in science of the last 15 years and their achievements were presented. </w:t>
      </w:r>
      <w:r w:rsidR="002A15DB" w:rsidRPr="007A2FFA">
        <w:rPr>
          <w:rFonts w:cs="Arial"/>
          <w:b/>
          <w:bCs/>
        </w:rPr>
        <w:t>193 students have participated in this program. The special attraction of this event was</w:t>
      </w:r>
      <w:r w:rsidR="007D0BF1" w:rsidRPr="007A2FFA">
        <w:rPr>
          <w:rFonts w:cs="Arial"/>
          <w:b/>
          <w:bCs/>
        </w:rPr>
        <w:t xml:space="preserve"> </w:t>
      </w:r>
      <w:r w:rsidR="002A15DB" w:rsidRPr="007A2FFA">
        <w:rPr>
          <w:rFonts w:cs="Arial"/>
          <w:b/>
          <w:bCs/>
        </w:rPr>
        <w:t xml:space="preserve">presentation of the periodic table in an innovative way by Mr. Ankit Kumar of B. Sc. Chemistry (Hons.)-Part-I. </w:t>
      </w:r>
      <w:r w:rsidR="00896830" w:rsidRPr="007A2FFA">
        <w:rPr>
          <w:rFonts w:cs="Arial"/>
          <w:b/>
          <w:bCs/>
        </w:rPr>
        <w:t xml:space="preserve">Principal of the college distributed the prizes to the winning students. </w:t>
      </w:r>
    </w:p>
    <w:p w:rsidR="007A2FFA" w:rsidRPr="007A2FFA" w:rsidRDefault="007A2FFA" w:rsidP="007A2FFA">
      <w:pPr>
        <w:pStyle w:val="ListParagraph"/>
        <w:tabs>
          <w:tab w:val="left" w:pos="3206"/>
        </w:tabs>
        <w:spacing w:after="0" w:line="240" w:lineRule="auto"/>
        <w:jc w:val="both"/>
        <w:rPr>
          <w:rFonts w:cs="Arial"/>
          <w:b/>
          <w:bCs/>
        </w:rPr>
      </w:pPr>
    </w:p>
    <w:p w:rsidR="00613CAC" w:rsidRDefault="00BB05EF" w:rsidP="0015579D">
      <w:pPr>
        <w:spacing w:after="0" w:line="240" w:lineRule="auto"/>
        <w:jc w:val="center"/>
        <w:rPr>
          <w:rFonts w:cs="Arial"/>
          <w:b/>
          <w:bCs/>
          <w:sz w:val="24"/>
          <w:szCs w:val="24"/>
        </w:rPr>
      </w:pPr>
      <w:r w:rsidRPr="00BB05EF">
        <w:rPr>
          <w:noProof/>
        </w:rPr>
        <w:drawing>
          <wp:inline distT="0" distB="0" distL="0" distR="0">
            <wp:extent cx="1626429" cy="1086929"/>
            <wp:effectExtent l="1905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lum bright="10000" contrast="30000"/>
                    </a:blip>
                    <a:srcRect/>
                    <a:stretch>
                      <a:fillRect/>
                    </a:stretch>
                  </pic:blipFill>
                  <pic:spPr bwMode="auto">
                    <a:xfrm>
                      <a:off x="0" y="0"/>
                      <a:ext cx="1652106" cy="1104089"/>
                    </a:xfrm>
                    <a:prstGeom prst="rect">
                      <a:avLst/>
                    </a:prstGeom>
                    <a:noFill/>
                    <a:ln w="9525">
                      <a:noFill/>
                      <a:miter lim="800000"/>
                      <a:headEnd/>
                      <a:tailEnd/>
                    </a:ln>
                  </pic:spPr>
                </pic:pic>
              </a:graphicData>
            </a:graphic>
          </wp:inline>
        </w:drawing>
      </w:r>
      <w:r w:rsidR="0052114C">
        <w:rPr>
          <w:noProof/>
        </w:rPr>
        <w:drawing>
          <wp:inline distT="0" distB="0" distL="0" distR="0">
            <wp:extent cx="1639019" cy="1086929"/>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lum bright="20000" contrast="40000"/>
                    </a:blip>
                    <a:srcRect/>
                    <a:stretch>
                      <a:fillRect/>
                    </a:stretch>
                  </pic:blipFill>
                  <pic:spPr bwMode="auto">
                    <a:xfrm>
                      <a:off x="0" y="0"/>
                      <a:ext cx="1655766" cy="1098035"/>
                    </a:xfrm>
                    <a:prstGeom prst="rect">
                      <a:avLst/>
                    </a:prstGeom>
                    <a:noFill/>
                    <a:ln w="9525">
                      <a:noFill/>
                      <a:miter lim="800000"/>
                      <a:headEnd/>
                      <a:tailEnd/>
                    </a:ln>
                  </pic:spPr>
                </pic:pic>
              </a:graphicData>
            </a:graphic>
          </wp:inline>
        </w:drawing>
      </w:r>
      <w:r w:rsidR="0052114C">
        <w:rPr>
          <w:noProof/>
        </w:rPr>
        <w:drawing>
          <wp:inline distT="0" distB="0" distL="0" distR="0">
            <wp:extent cx="1804346" cy="1086929"/>
            <wp:effectExtent l="19050" t="0" r="5404"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lum bright="10000" contrast="40000"/>
                    </a:blip>
                    <a:srcRect/>
                    <a:stretch>
                      <a:fillRect/>
                    </a:stretch>
                  </pic:blipFill>
                  <pic:spPr bwMode="auto">
                    <a:xfrm>
                      <a:off x="0" y="0"/>
                      <a:ext cx="1825379" cy="1099599"/>
                    </a:xfrm>
                    <a:prstGeom prst="rect">
                      <a:avLst/>
                    </a:prstGeom>
                    <a:noFill/>
                    <a:ln w="9525">
                      <a:noFill/>
                      <a:miter lim="800000"/>
                      <a:headEnd/>
                      <a:tailEnd/>
                    </a:ln>
                  </pic:spPr>
                </pic:pic>
              </a:graphicData>
            </a:graphic>
          </wp:inline>
        </w:drawing>
      </w:r>
    </w:p>
    <w:p w:rsidR="001E6022" w:rsidRDefault="00B03F92" w:rsidP="0015579D">
      <w:pPr>
        <w:spacing w:after="0" w:line="240" w:lineRule="auto"/>
        <w:jc w:val="center"/>
        <w:rPr>
          <w:rFonts w:cs="Arial"/>
          <w:b/>
          <w:bCs/>
          <w:sz w:val="24"/>
          <w:szCs w:val="24"/>
        </w:rPr>
      </w:pPr>
      <w:r>
        <w:rPr>
          <w:noProof/>
        </w:rPr>
        <w:lastRenderedPageBreak/>
        <w:drawing>
          <wp:inline distT="0" distB="0" distL="0" distR="0">
            <wp:extent cx="1776869" cy="1086928"/>
            <wp:effectExtent l="19050" t="0" r="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lum contrast="30000"/>
                    </a:blip>
                    <a:srcRect/>
                    <a:stretch>
                      <a:fillRect/>
                    </a:stretch>
                  </pic:blipFill>
                  <pic:spPr bwMode="auto">
                    <a:xfrm>
                      <a:off x="0" y="0"/>
                      <a:ext cx="1791164" cy="1095673"/>
                    </a:xfrm>
                    <a:prstGeom prst="rect">
                      <a:avLst/>
                    </a:prstGeom>
                    <a:noFill/>
                    <a:ln w="9525">
                      <a:noFill/>
                      <a:miter lim="800000"/>
                      <a:headEnd/>
                      <a:tailEnd/>
                    </a:ln>
                  </pic:spPr>
                </pic:pic>
              </a:graphicData>
            </a:graphic>
          </wp:inline>
        </w:drawing>
      </w:r>
      <w:r w:rsidR="00BD155E" w:rsidRPr="005C0537">
        <w:rPr>
          <w:rFonts w:cs="Arial"/>
          <w:b/>
          <w:bCs/>
          <w:noProof/>
          <w:sz w:val="24"/>
          <w:szCs w:val="24"/>
        </w:rPr>
        <w:drawing>
          <wp:inline distT="0" distB="0" distL="0" distR="0">
            <wp:extent cx="1708299" cy="1085383"/>
            <wp:effectExtent l="19050" t="0" r="6201"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lum bright="10000" contrast="40000"/>
                    </a:blip>
                    <a:srcRect/>
                    <a:stretch>
                      <a:fillRect/>
                    </a:stretch>
                  </pic:blipFill>
                  <pic:spPr bwMode="auto">
                    <a:xfrm>
                      <a:off x="0" y="0"/>
                      <a:ext cx="1744240" cy="1108219"/>
                    </a:xfrm>
                    <a:prstGeom prst="rect">
                      <a:avLst/>
                    </a:prstGeom>
                    <a:noFill/>
                    <a:ln w="9525">
                      <a:noFill/>
                      <a:miter lim="800000"/>
                      <a:headEnd/>
                      <a:tailEnd/>
                    </a:ln>
                  </pic:spPr>
                </pic:pic>
              </a:graphicData>
            </a:graphic>
          </wp:inline>
        </w:drawing>
      </w:r>
      <w:r w:rsidR="00B41B65">
        <w:rPr>
          <w:rFonts w:cs="Arial"/>
          <w:b/>
          <w:bCs/>
          <w:noProof/>
          <w:sz w:val="24"/>
          <w:szCs w:val="24"/>
        </w:rPr>
        <w:drawing>
          <wp:inline distT="0" distB="0" distL="0" distR="0">
            <wp:extent cx="1729311" cy="1085732"/>
            <wp:effectExtent l="19050" t="0" r="4239"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lum bright="10000" contrast="40000"/>
                    </a:blip>
                    <a:srcRect/>
                    <a:stretch>
                      <a:fillRect/>
                    </a:stretch>
                  </pic:blipFill>
                  <pic:spPr bwMode="auto">
                    <a:xfrm>
                      <a:off x="0" y="0"/>
                      <a:ext cx="1760457" cy="1105287"/>
                    </a:xfrm>
                    <a:prstGeom prst="rect">
                      <a:avLst/>
                    </a:prstGeom>
                    <a:noFill/>
                    <a:ln w="9525">
                      <a:noFill/>
                      <a:miter lim="800000"/>
                      <a:headEnd/>
                      <a:tailEnd/>
                    </a:ln>
                  </pic:spPr>
                </pic:pic>
              </a:graphicData>
            </a:graphic>
          </wp:inline>
        </w:drawing>
      </w:r>
    </w:p>
    <w:p w:rsidR="00EC49AA" w:rsidRDefault="00EC49AA" w:rsidP="0015579D">
      <w:pPr>
        <w:spacing w:after="0" w:line="240" w:lineRule="auto"/>
        <w:jc w:val="center"/>
        <w:rPr>
          <w:rFonts w:cs="Arial"/>
          <w:b/>
          <w:bCs/>
          <w:sz w:val="24"/>
          <w:szCs w:val="24"/>
        </w:rPr>
      </w:pPr>
    </w:p>
    <w:p w:rsidR="00D509A7" w:rsidRPr="008322FA" w:rsidRDefault="00D509A7" w:rsidP="00D509A7">
      <w:pPr>
        <w:pStyle w:val="ListParagraph"/>
        <w:numPr>
          <w:ilvl w:val="0"/>
          <w:numId w:val="3"/>
        </w:numPr>
        <w:spacing w:after="0" w:line="240" w:lineRule="auto"/>
        <w:jc w:val="both"/>
        <w:rPr>
          <w:b/>
        </w:rPr>
      </w:pPr>
      <w:r w:rsidRPr="008322FA">
        <w:rPr>
          <w:b/>
        </w:rPr>
        <w:t>National Science Day Celebrations were held at Gayatri Vidya Parishad, Visakhapatnam, Andhra Pradesh on February 28</w:t>
      </w:r>
      <w:r w:rsidRPr="008322FA">
        <w:rPr>
          <w:b/>
          <w:vertAlign w:val="superscript"/>
        </w:rPr>
        <w:t>th</w:t>
      </w:r>
      <w:r w:rsidRPr="008322FA">
        <w:rPr>
          <w:b/>
        </w:rPr>
        <w:t>, 2015.</w:t>
      </w:r>
      <w:r w:rsidR="00B22F94" w:rsidRPr="008322FA">
        <w:rPr>
          <w:b/>
        </w:rPr>
        <w:t xml:space="preserve"> </w:t>
      </w:r>
      <w:r w:rsidR="00B22F94" w:rsidRPr="008322FA">
        <w:rPr>
          <w:rFonts w:cs="Arial"/>
          <w:b/>
          <w:bCs/>
        </w:rPr>
        <w:t>Approximately 700 students participated in the preliminary selections from selected 10 Schools of which 9 were municipal schools; and 5 colleges. Finals were conducted at GAYATRI Vidya Parishad UG &amp; PG College. Science Exhibition was also organized at this college from 9-00 am to 4-00 pm, and prizes were distributed.</w:t>
      </w:r>
    </w:p>
    <w:p w:rsidR="00B22F94" w:rsidRPr="008322FA" w:rsidRDefault="00B22F94" w:rsidP="00B22F94">
      <w:pPr>
        <w:spacing w:after="0" w:line="240" w:lineRule="auto"/>
        <w:ind w:left="360"/>
        <w:jc w:val="both"/>
        <w:rPr>
          <w:b/>
        </w:rPr>
      </w:pPr>
    </w:p>
    <w:p w:rsidR="00C31168" w:rsidRDefault="00C31168" w:rsidP="000407B0">
      <w:pPr>
        <w:spacing w:after="0" w:line="240" w:lineRule="auto"/>
        <w:jc w:val="both"/>
        <w:rPr>
          <w:noProof/>
        </w:rPr>
      </w:pPr>
      <w:r w:rsidRPr="00C31168">
        <w:rPr>
          <w:b/>
          <w:noProof/>
          <w:sz w:val="24"/>
          <w:szCs w:val="24"/>
        </w:rPr>
        <w:drawing>
          <wp:inline distT="0" distB="0" distL="0" distR="0">
            <wp:extent cx="1757991" cy="1061049"/>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lum contrast="30000"/>
                    </a:blip>
                    <a:srcRect/>
                    <a:stretch>
                      <a:fillRect/>
                    </a:stretch>
                  </pic:blipFill>
                  <pic:spPr bwMode="auto">
                    <a:xfrm>
                      <a:off x="0" y="0"/>
                      <a:ext cx="1757991" cy="1061049"/>
                    </a:xfrm>
                    <a:prstGeom prst="rect">
                      <a:avLst/>
                    </a:prstGeom>
                    <a:noFill/>
                    <a:ln w="9525">
                      <a:noFill/>
                      <a:miter lim="800000"/>
                      <a:headEnd/>
                      <a:tailEnd/>
                    </a:ln>
                  </pic:spPr>
                </pic:pic>
              </a:graphicData>
            </a:graphic>
          </wp:inline>
        </w:drawing>
      </w:r>
      <w:r w:rsidRPr="00C31168">
        <w:rPr>
          <w:b/>
          <w:noProof/>
          <w:sz w:val="24"/>
          <w:szCs w:val="24"/>
        </w:rPr>
        <w:drawing>
          <wp:inline distT="0" distB="0" distL="0" distR="0">
            <wp:extent cx="1846053" cy="1077242"/>
            <wp:effectExtent l="19050" t="0" r="1797"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lum contrast="30000"/>
                    </a:blip>
                    <a:srcRect/>
                    <a:stretch>
                      <a:fillRect/>
                    </a:stretch>
                  </pic:blipFill>
                  <pic:spPr bwMode="auto">
                    <a:xfrm>
                      <a:off x="0" y="0"/>
                      <a:ext cx="1846053" cy="1077242"/>
                    </a:xfrm>
                    <a:prstGeom prst="rect">
                      <a:avLst/>
                    </a:prstGeom>
                    <a:noFill/>
                    <a:ln w="9525">
                      <a:noFill/>
                      <a:miter lim="800000"/>
                      <a:headEnd/>
                      <a:tailEnd/>
                    </a:ln>
                  </pic:spPr>
                </pic:pic>
              </a:graphicData>
            </a:graphic>
          </wp:inline>
        </w:drawing>
      </w:r>
      <w:r w:rsidRPr="00C31168">
        <w:rPr>
          <w:b/>
          <w:noProof/>
          <w:sz w:val="24"/>
          <w:szCs w:val="24"/>
        </w:rPr>
        <w:drawing>
          <wp:inline distT="0" distB="0" distL="0" distR="0">
            <wp:extent cx="1783871" cy="1076967"/>
            <wp:effectExtent l="19050" t="0" r="6829"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lum contrast="30000"/>
                    </a:blip>
                    <a:srcRect/>
                    <a:stretch>
                      <a:fillRect/>
                    </a:stretch>
                  </pic:blipFill>
                  <pic:spPr bwMode="auto">
                    <a:xfrm>
                      <a:off x="0" y="0"/>
                      <a:ext cx="1783871" cy="1076967"/>
                    </a:xfrm>
                    <a:prstGeom prst="rect">
                      <a:avLst/>
                    </a:prstGeom>
                    <a:noFill/>
                    <a:ln w="9525">
                      <a:noFill/>
                      <a:miter lim="800000"/>
                      <a:headEnd/>
                      <a:tailEnd/>
                    </a:ln>
                  </pic:spPr>
                </pic:pic>
              </a:graphicData>
            </a:graphic>
          </wp:inline>
        </w:drawing>
      </w:r>
    </w:p>
    <w:p w:rsidR="00343BCF" w:rsidRDefault="00C31168" w:rsidP="000407B0">
      <w:pPr>
        <w:spacing w:after="0" w:line="240" w:lineRule="auto"/>
        <w:jc w:val="both"/>
        <w:rPr>
          <w:b/>
          <w:sz w:val="24"/>
          <w:szCs w:val="24"/>
        </w:rPr>
      </w:pPr>
      <w:r w:rsidRPr="00C31168">
        <w:rPr>
          <w:noProof/>
        </w:rPr>
        <w:drawing>
          <wp:inline distT="0" distB="0" distL="0" distR="0">
            <wp:extent cx="1757991" cy="1061049"/>
            <wp:effectExtent l="19050" t="0" r="0" b="0"/>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lum contrast="30000"/>
                    </a:blip>
                    <a:srcRect/>
                    <a:stretch>
                      <a:fillRect/>
                    </a:stretch>
                  </pic:blipFill>
                  <pic:spPr bwMode="auto">
                    <a:xfrm>
                      <a:off x="0" y="0"/>
                      <a:ext cx="1759616" cy="1062030"/>
                    </a:xfrm>
                    <a:prstGeom prst="rect">
                      <a:avLst/>
                    </a:prstGeom>
                    <a:noFill/>
                    <a:ln w="9525">
                      <a:noFill/>
                      <a:miter lim="800000"/>
                      <a:headEnd/>
                      <a:tailEnd/>
                    </a:ln>
                  </pic:spPr>
                </pic:pic>
              </a:graphicData>
            </a:graphic>
          </wp:inline>
        </w:drawing>
      </w:r>
      <w:r w:rsidRPr="00C31168">
        <w:rPr>
          <w:b/>
          <w:noProof/>
          <w:sz w:val="24"/>
          <w:szCs w:val="24"/>
        </w:rPr>
        <w:drawing>
          <wp:inline distT="0" distB="0" distL="0" distR="0">
            <wp:extent cx="1842986" cy="1061049"/>
            <wp:effectExtent l="19050" t="0" r="4864"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lum bright="20000" contrast="40000"/>
                    </a:blip>
                    <a:srcRect/>
                    <a:stretch>
                      <a:fillRect/>
                    </a:stretch>
                  </pic:blipFill>
                  <pic:spPr bwMode="auto">
                    <a:xfrm>
                      <a:off x="0" y="0"/>
                      <a:ext cx="1851544" cy="1065976"/>
                    </a:xfrm>
                    <a:prstGeom prst="rect">
                      <a:avLst/>
                    </a:prstGeom>
                    <a:noFill/>
                    <a:ln w="9525">
                      <a:noFill/>
                      <a:miter lim="800000"/>
                      <a:headEnd/>
                      <a:tailEnd/>
                    </a:ln>
                  </pic:spPr>
                </pic:pic>
              </a:graphicData>
            </a:graphic>
          </wp:inline>
        </w:drawing>
      </w:r>
      <w:r w:rsidRPr="00C31168">
        <w:rPr>
          <w:b/>
          <w:noProof/>
          <w:sz w:val="24"/>
          <w:szCs w:val="24"/>
        </w:rPr>
        <w:drawing>
          <wp:inline distT="0" distB="0" distL="0" distR="0">
            <wp:extent cx="1792497" cy="1076921"/>
            <wp:effectExtent l="19050" t="0" r="0" b="0"/>
            <wp:docPr id="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lum contrast="30000"/>
                    </a:blip>
                    <a:srcRect/>
                    <a:stretch>
                      <a:fillRect/>
                    </a:stretch>
                  </pic:blipFill>
                  <pic:spPr bwMode="auto">
                    <a:xfrm>
                      <a:off x="0" y="0"/>
                      <a:ext cx="1806715" cy="1085463"/>
                    </a:xfrm>
                    <a:prstGeom prst="rect">
                      <a:avLst/>
                    </a:prstGeom>
                    <a:noFill/>
                    <a:ln w="9525">
                      <a:noFill/>
                      <a:miter lim="800000"/>
                      <a:headEnd/>
                      <a:tailEnd/>
                    </a:ln>
                  </pic:spPr>
                </pic:pic>
              </a:graphicData>
            </a:graphic>
          </wp:inline>
        </w:drawing>
      </w:r>
      <w:r w:rsidR="008B593A">
        <w:rPr>
          <w:b/>
          <w:noProof/>
          <w:sz w:val="24"/>
          <w:szCs w:val="24"/>
        </w:rPr>
        <w:t xml:space="preserve">  </w:t>
      </w:r>
      <w:r w:rsidR="009E26F6" w:rsidRPr="009E26F6">
        <w:rPr>
          <w:b/>
          <w:noProof/>
          <w:sz w:val="24"/>
          <w:szCs w:val="24"/>
        </w:rPr>
        <w:drawing>
          <wp:inline distT="0" distB="0" distL="0" distR="0">
            <wp:extent cx="1757991" cy="1164566"/>
            <wp:effectExtent l="1905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lum contrast="30000"/>
                    </a:blip>
                    <a:srcRect/>
                    <a:stretch>
                      <a:fillRect/>
                    </a:stretch>
                  </pic:blipFill>
                  <pic:spPr bwMode="auto">
                    <a:xfrm>
                      <a:off x="0" y="0"/>
                      <a:ext cx="1765531" cy="1169561"/>
                    </a:xfrm>
                    <a:prstGeom prst="rect">
                      <a:avLst/>
                    </a:prstGeom>
                    <a:noFill/>
                    <a:ln w="9525">
                      <a:noFill/>
                      <a:miter lim="800000"/>
                      <a:headEnd/>
                      <a:tailEnd/>
                    </a:ln>
                  </pic:spPr>
                </pic:pic>
              </a:graphicData>
            </a:graphic>
          </wp:inline>
        </w:drawing>
      </w:r>
      <w:r w:rsidR="00421755">
        <w:rPr>
          <w:b/>
          <w:noProof/>
          <w:sz w:val="24"/>
          <w:szCs w:val="24"/>
        </w:rPr>
        <w:drawing>
          <wp:inline distT="0" distB="0" distL="0" distR="0">
            <wp:extent cx="1828800" cy="1164566"/>
            <wp:effectExtent l="19050" t="0" r="0"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lum contrast="40000"/>
                    </a:blip>
                    <a:srcRect/>
                    <a:stretch>
                      <a:fillRect/>
                    </a:stretch>
                  </pic:blipFill>
                  <pic:spPr bwMode="auto">
                    <a:xfrm>
                      <a:off x="0" y="0"/>
                      <a:ext cx="1834447" cy="1168162"/>
                    </a:xfrm>
                    <a:prstGeom prst="rect">
                      <a:avLst/>
                    </a:prstGeom>
                    <a:noFill/>
                    <a:ln w="9525">
                      <a:noFill/>
                      <a:miter lim="800000"/>
                      <a:headEnd/>
                      <a:tailEnd/>
                    </a:ln>
                  </pic:spPr>
                </pic:pic>
              </a:graphicData>
            </a:graphic>
          </wp:inline>
        </w:drawing>
      </w:r>
      <w:r w:rsidR="009E26F6" w:rsidRPr="009E26F6">
        <w:rPr>
          <w:noProof/>
        </w:rPr>
        <w:drawing>
          <wp:inline distT="0" distB="0" distL="0" distR="0">
            <wp:extent cx="1818376" cy="1161645"/>
            <wp:effectExtent l="19050" t="0" r="0" b="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lum contrast="40000"/>
                    </a:blip>
                    <a:srcRect/>
                    <a:stretch>
                      <a:fillRect/>
                    </a:stretch>
                  </pic:blipFill>
                  <pic:spPr bwMode="auto">
                    <a:xfrm>
                      <a:off x="0" y="0"/>
                      <a:ext cx="1829067" cy="1168475"/>
                    </a:xfrm>
                    <a:prstGeom prst="rect">
                      <a:avLst/>
                    </a:prstGeom>
                    <a:noFill/>
                    <a:ln w="9525">
                      <a:noFill/>
                      <a:miter lim="800000"/>
                      <a:headEnd/>
                      <a:tailEnd/>
                    </a:ln>
                  </pic:spPr>
                </pic:pic>
              </a:graphicData>
            </a:graphic>
          </wp:inline>
        </w:drawing>
      </w:r>
    </w:p>
    <w:p w:rsidR="00566D51" w:rsidRPr="00C71B87" w:rsidRDefault="00566D51" w:rsidP="00C71B87">
      <w:pPr>
        <w:spacing w:after="0" w:line="240" w:lineRule="auto"/>
        <w:jc w:val="both"/>
        <w:rPr>
          <w:b/>
          <w:sz w:val="24"/>
          <w:szCs w:val="24"/>
        </w:rPr>
      </w:pPr>
    </w:p>
    <w:p w:rsidR="008E5641" w:rsidRPr="008322FA" w:rsidRDefault="008E5641" w:rsidP="00977006">
      <w:pPr>
        <w:pStyle w:val="ListParagraph"/>
        <w:numPr>
          <w:ilvl w:val="0"/>
          <w:numId w:val="3"/>
        </w:numPr>
        <w:spacing w:after="0" w:line="240" w:lineRule="auto"/>
        <w:jc w:val="both"/>
      </w:pPr>
      <w:r w:rsidRPr="008322FA">
        <w:rPr>
          <w:rFonts w:cs="Arial"/>
          <w:b/>
          <w:bCs/>
        </w:rPr>
        <w:t>Department of Chemistry, SRM University, Ramapuram campus in association with the Association of Chemistry Teachers (ACT) celebrated National Science Day on February 28</w:t>
      </w:r>
      <w:r w:rsidRPr="008322FA">
        <w:rPr>
          <w:rFonts w:cs="Arial"/>
          <w:b/>
          <w:bCs/>
          <w:vertAlign w:val="superscript"/>
        </w:rPr>
        <w:t>th</w:t>
      </w:r>
      <w:r w:rsidRPr="008322FA">
        <w:rPr>
          <w:rFonts w:cs="Arial"/>
          <w:b/>
          <w:bCs/>
        </w:rPr>
        <w:t xml:space="preserve">, 2015. </w:t>
      </w:r>
      <w:r w:rsidR="0023479D" w:rsidRPr="008322FA">
        <w:rPr>
          <w:rFonts w:cs="Arial"/>
          <w:b/>
          <w:bCs/>
        </w:rPr>
        <w:t xml:space="preserve">The program was inaugurated by the Chief Guest Dr. N. Vasudevan, Director, Center for Environmental Studies, Anna University, </w:t>
      </w:r>
      <w:proofErr w:type="gramStart"/>
      <w:r w:rsidR="0023479D" w:rsidRPr="008322FA">
        <w:rPr>
          <w:rFonts w:cs="Arial"/>
          <w:b/>
          <w:bCs/>
        </w:rPr>
        <w:t>Chennai</w:t>
      </w:r>
      <w:proofErr w:type="gramEnd"/>
      <w:r w:rsidR="0023479D" w:rsidRPr="008322FA">
        <w:rPr>
          <w:rFonts w:cs="Arial"/>
          <w:b/>
          <w:bCs/>
        </w:rPr>
        <w:t>. Dr. N. Sethuraman, the Registrar of SRM University presided over the inaugural function. Dr. V. Subbaiah Bharathi, Dean, SRM University Ramapuram Campus; and L. Antony Michael Raj, Vice-Principal (Academic</w:t>
      </w:r>
      <w:proofErr w:type="gramStart"/>
      <w:r w:rsidR="0023479D" w:rsidRPr="008322FA">
        <w:rPr>
          <w:rFonts w:cs="Arial"/>
          <w:b/>
          <w:bCs/>
        </w:rPr>
        <w:t>),</w:t>
      </w:r>
      <w:proofErr w:type="gramEnd"/>
      <w:r w:rsidR="0023479D" w:rsidRPr="008322FA">
        <w:rPr>
          <w:rFonts w:cs="Arial"/>
          <w:b/>
          <w:bCs/>
        </w:rPr>
        <w:t xml:space="preserve"> felicitated the gathering. </w:t>
      </w:r>
      <w:r w:rsidR="00E409A8" w:rsidRPr="008322FA">
        <w:rPr>
          <w:rFonts w:cs="Arial"/>
          <w:b/>
          <w:bCs/>
        </w:rPr>
        <w:t xml:space="preserve">Prf. M. Swaminathan, Vice-President, ACT-Southern Zone gave the vote of thanks. As a part of these celebrations – speech competitions, </w:t>
      </w:r>
      <w:r w:rsidR="00433248" w:rsidRPr="008322FA">
        <w:rPr>
          <w:rFonts w:cs="Arial"/>
          <w:b/>
          <w:bCs/>
        </w:rPr>
        <w:t>quiz competitions, drawing</w:t>
      </w:r>
      <w:r w:rsidR="00E409A8" w:rsidRPr="008322FA">
        <w:rPr>
          <w:rFonts w:cs="Arial"/>
          <w:b/>
          <w:bCs/>
        </w:rPr>
        <w:t xml:space="preserve"> competitions</w:t>
      </w:r>
      <w:r w:rsidR="00433248" w:rsidRPr="008322FA">
        <w:rPr>
          <w:rFonts w:cs="Arial"/>
          <w:b/>
          <w:bCs/>
        </w:rPr>
        <w:t>,</w:t>
      </w:r>
      <w:r w:rsidR="00E409A8" w:rsidRPr="008322FA">
        <w:rPr>
          <w:rFonts w:cs="Arial"/>
          <w:b/>
          <w:bCs/>
        </w:rPr>
        <w:t xml:space="preserve"> </w:t>
      </w:r>
      <w:r w:rsidR="00433248" w:rsidRPr="008322FA">
        <w:rPr>
          <w:rFonts w:cs="Arial"/>
          <w:b/>
          <w:bCs/>
        </w:rPr>
        <w:t xml:space="preserve">on topics such as - “Role of Science in Nation Building”; “Global Warming Issues; “Challenges and Harnessing Renewable Energy – Need of the Hour” were held. Also, innovative science projects display contest was held. Further, Oral and Poster presentations were organized for engineering students on a topic entitled “Nanoscience – Boon for Technological Development and Missile Technology”. Demonstrations on scientific experiments were held by Prof. T. S. Natarajan of IIT, Madras. Winners of various competitions were given medals and certificates in the </w:t>
      </w:r>
      <w:r w:rsidR="00B0161B" w:rsidRPr="008322FA">
        <w:rPr>
          <w:rFonts w:cs="Arial"/>
          <w:b/>
          <w:bCs/>
        </w:rPr>
        <w:t>valedictory</w:t>
      </w:r>
      <w:r w:rsidR="00433248" w:rsidRPr="008322FA">
        <w:rPr>
          <w:rFonts w:cs="Arial"/>
          <w:b/>
          <w:bCs/>
        </w:rPr>
        <w:t xml:space="preserve"> function. </w:t>
      </w:r>
    </w:p>
    <w:p w:rsidR="008322FA" w:rsidRPr="008322FA" w:rsidRDefault="008322FA" w:rsidP="008322FA">
      <w:pPr>
        <w:pStyle w:val="ListParagraph"/>
        <w:spacing w:after="0" w:line="240" w:lineRule="auto"/>
        <w:jc w:val="both"/>
      </w:pPr>
    </w:p>
    <w:p w:rsidR="008322FA" w:rsidRDefault="00B73DDE" w:rsidP="00544B25">
      <w:pPr>
        <w:spacing w:after="0" w:line="240" w:lineRule="auto"/>
        <w:ind w:left="720"/>
        <w:jc w:val="center"/>
        <w:rPr>
          <w:b/>
          <w:noProof/>
          <w:color w:val="C00000"/>
          <w:sz w:val="24"/>
          <w:szCs w:val="24"/>
        </w:rPr>
      </w:pPr>
      <w:r>
        <w:rPr>
          <w:b/>
          <w:noProof/>
          <w:color w:val="C00000"/>
          <w:sz w:val="24"/>
          <w:szCs w:val="24"/>
        </w:rPr>
        <w:drawing>
          <wp:inline distT="0" distB="0" distL="0" distR="0">
            <wp:extent cx="1535502" cy="1041253"/>
            <wp:effectExtent l="19050" t="0" r="7548"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lum bright="-10000" contrast="40000"/>
                    </a:blip>
                    <a:srcRect/>
                    <a:stretch>
                      <a:fillRect/>
                    </a:stretch>
                  </pic:blipFill>
                  <pic:spPr bwMode="auto">
                    <a:xfrm>
                      <a:off x="0" y="0"/>
                      <a:ext cx="1546891" cy="1048976"/>
                    </a:xfrm>
                    <a:prstGeom prst="rect">
                      <a:avLst/>
                    </a:prstGeom>
                    <a:noFill/>
                    <a:ln w="9525">
                      <a:noFill/>
                      <a:miter lim="800000"/>
                      <a:headEnd/>
                      <a:tailEnd/>
                    </a:ln>
                  </pic:spPr>
                </pic:pic>
              </a:graphicData>
            </a:graphic>
          </wp:inline>
        </w:drawing>
      </w:r>
      <w:r w:rsidR="00B31A3B" w:rsidRPr="00B31A3B">
        <w:rPr>
          <w:b/>
          <w:noProof/>
          <w:color w:val="C00000"/>
          <w:sz w:val="24"/>
          <w:szCs w:val="24"/>
        </w:rPr>
        <w:drawing>
          <wp:inline distT="0" distB="0" distL="0" distR="0">
            <wp:extent cx="1464694" cy="1043796"/>
            <wp:effectExtent l="19050" t="0" r="2156"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lum bright="-10000" contrast="30000"/>
                    </a:blip>
                    <a:srcRect/>
                    <a:stretch>
                      <a:fillRect/>
                    </a:stretch>
                  </pic:blipFill>
                  <pic:spPr bwMode="auto">
                    <a:xfrm>
                      <a:off x="0" y="0"/>
                      <a:ext cx="1474628" cy="1050875"/>
                    </a:xfrm>
                    <a:prstGeom prst="rect">
                      <a:avLst/>
                    </a:prstGeom>
                    <a:noFill/>
                    <a:ln w="9525">
                      <a:noFill/>
                      <a:miter lim="800000"/>
                      <a:headEnd/>
                      <a:tailEnd/>
                    </a:ln>
                  </pic:spPr>
                </pic:pic>
              </a:graphicData>
            </a:graphic>
          </wp:inline>
        </w:drawing>
      </w:r>
      <w:r w:rsidR="00B31A3B" w:rsidRPr="00B31A3B">
        <w:rPr>
          <w:b/>
          <w:noProof/>
          <w:color w:val="C00000"/>
          <w:sz w:val="24"/>
          <w:szCs w:val="24"/>
        </w:rPr>
        <w:drawing>
          <wp:inline distT="0" distB="0" distL="0" distR="0">
            <wp:extent cx="1671728" cy="1048483"/>
            <wp:effectExtent l="19050" t="0" r="4672" b="0"/>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lum contrast="40000"/>
                    </a:blip>
                    <a:srcRect/>
                    <a:stretch>
                      <a:fillRect/>
                    </a:stretch>
                  </pic:blipFill>
                  <pic:spPr bwMode="auto">
                    <a:xfrm>
                      <a:off x="0" y="0"/>
                      <a:ext cx="1703404" cy="1068350"/>
                    </a:xfrm>
                    <a:prstGeom prst="rect">
                      <a:avLst/>
                    </a:prstGeom>
                    <a:noFill/>
                    <a:ln w="9525">
                      <a:noFill/>
                      <a:miter lim="800000"/>
                      <a:headEnd/>
                      <a:tailEnd/>
                    </a:ln>
                  </pic:spPr>
                </pic:pic>
              </a:graphicData>
            </a:graphic>
          </wp:inline>
        </w:drawing>
      </w:r>
    </w:p>
    <w:p w:rsidR="00544B25" w:rsidRDefault="00544B25" w:rsidP="00544B25">
      <w:pPr>
        <w:spacing w:after="0" w:line="240" w:lineRule="auto"/>
        <w:ind w:firstLine="720"/>
        <w:rPr>
          <w:b/>
          <w:color w:val="C00000"/>
          <w:sz w:val="24"/>
          <w:szCs w:val="24"/>
        </w:rPr>
      </w:pPr>
      <w:r>
        <w:rPr>
          <w:b/>
          <w:noProof/>
          <w:color w:val="C00000"/>
          <w:sz w:val="24"/>
          <w:szCs w:val="24"/>
        </w:rPr>
        <w:t xml:space="preserve">        </w:t>
      </w:r>
      <w:r w:rsidR="004D5A12" w:rsidRPr="004D5A12">
        <w:rPr>
          <w:b/>
          <w:noProof/>
          <w:color w:val="C00000"/>
          <w:sz w:val="24"/>
          <w:szCs w:val="24"/>
        </w:rPr>
        <w:drawing>
          <wp:inline distT="0" distB="0" distL="0" distR="0">
            <wp:extent cx="1637222" cy="1032874"/>
            <wp:effectExtent l="19050" t="0" r="1078" b="0"/>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lum bright="-10000" contrast="40000"/>
                    </a:blip>
                    <a:srcRect/>
                    <a:stretch>
                      <a:fillRect/>
                    </a:stretch>
                  </pic:blipFill>
                  <pic:spPr bwMode="auto">
                    <a:xfrm>
                      <a:off x="0" y="0"/>
                      <a:ext cx="1683271" cy="1061925"/>
                    </a:xfrm>
                    <a:prstGeom prst="rect">
                      <a:avLst/>
                    </a:prstGeom>
                    <a:noFill/>
                    <a:ln w="9525">
                      <a:noFill/>
                      <a:miter lim="800000"/>
                      <a:headEnd/>
                      <a:tailEnd/>
                    </a:ln>
                  </pic:spPr>
                </pic:pic>
              </a:graphicData>
            </a:graphic>
          </wp:inline>
        </w:drawing>
      </w:r>
      <w:r w:rsidR="003D4EC3" w:rsidRPr="003D4EC3">
        <w:rPr>
          <w:b/>
          <w:noProof/>
          <w:color w:val="C00000"/>
          <w:sz w:val="24"/>
          <w:szCs w:val="24"/>
        </w:rPr>
        <w:drawing>
          <wp:inline distT="0" distB="0" distL="0" distR="0">
            <wp:extent cx="1466490" cy="1035170"/>
            <wp:effectExtent l="19050" t="0" r="36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lum bright="20000" contrast="40000"/>
                    </a:blip>
                    <a:srcRect/>
                    <a:stretch>
                      <a:fillRect/>
                    </a:stretch>
                  </pic:blipFill>
                  <pic:spPr bwMode="auto">
                    <a:xfrm>
                      <a:off x="0" y="0"/>
                      <a:ext cx="1473474" cy="1040100"/>
                    </a:xfrm>
                    <a:prstGeom prst="rect">
                      <a:avLst/>
                    </a:prstGeom>
                    <a:noFill/>
                    <a:ln w="9525">
                      <a:noFill/>
                      <a:miter lim="800000"/>
                      <a:headEnd/>
                      <a:tailEnd/>
                    </a:ln>
                  </pic:spPr>
                </pic:pic>
              </a:graphicData>
            </a:graphic>
          </wp:inline>
        </w:drawing>
      </w:r>
      <w:r w:rsidR="00FF0D00" w:rsidRPr="00FF0D00">
        <w:rPr>
          <w:b/>
          <w:noProof/>
          <w:color w:val="C00000"/>
          <w:sz w:val="24"/>
          <w:szCs w:val="24"/>
        </w:rPr>
        <w:drawing>
          <wp:inline distT="0" distB="0" distL="0" distR="0">
            <wp:extent cx="1553234" cy="1023707"/>
            <wp:effectExtent l="19050" t="0" r="8866"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lum bright="10000" contrast="40000"/>
                    </a:blip>
                    <a:srcRect/>
                    <a:stretch>
                      <a:fillRect/>
                    </a:stretch>
                  </pic:blipFill>
                  <pic:spPr bwMode="auto">
                    <a:xfrm>
                      <a:off x="0" y="0"/>
                      <a:ext cx="1566499" cy="1032449"/>
                    </a:xfrm>
                    <a:prstGeom prst="rect">
                      <a:avLst/>
                    </a:prstGeom>
                    <a:noFill/>
                    <a:ln w="9525">
                      <a:noFill/>
                      <a:miter lim="800000"/>
                      <a:headEnd/>
                      <a:tailEnd/>
                    </a:ln>
                  </pic:spPr>
                </pic:pic>
              </a:graphicData>
            </a:graphic>
          </wp:inline>
        </w:drawing>
      </w:r>
    </w:p>
    <w:p w:rsidR="00BE3DB4" w:rsidRPr="00A422FD" w:rsidRDefault="00633C0C" w:rsidP="0030196F">
      <w:pPr>
        <w:spacing w:after="0" w:line="240" w:lineRule="auto"/>
        <w:jc w:val="center"/>
        <w:rPr>
          <w:b/>
          <w:color w:val="C00000"/>
        </w:rPr>
      </w:pPr>
      <w:r>
        <w:rPr>
          <w:b/>
          <w:color w:val="C00000"/>
          <w:sz w:val="24"/>
          <w:szCs w:val="24"/>
        </w:rPr>
        <w:t xml:space="preserve">            </w:t>
      </w:r>
      <w:r w:rsidR="00B31A3B" w:rsidRPr="00B31A3B">
        <w:rPr>
          <w:b/>
          <w:noProof/>
          <w:color w:val="C00000"/>
          <w:sz w:val="24"/>
          <w:szCs w:val="24"/>
        </w:rPr>
        <w:drawing>
          <wp:inline distT="0" distB="0" distL="0" distR="0">
            <wp:extent cx="1452257" cy="1058327"/>
            <wp:effectExtent l="1905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lum contrast="30000"/>
                    </a:blip>
                    <a:srcRect/>
                    <a:stretch>
                      <a:fillRect/>
                    </a:stretch>
                  </pic:blipFill>
                  <pic:spPr bwMode="auto">
                    <a:xfrm>
                      <a:off x="0" y="0"/>
                      <a:ext cx="1459700" cy="1063751"/>
                    </a:xfrm>
                    <a:prstGeom prst="rect">
                      <a:avLst/>
                    </a:prstGeom>
                    <a:noFill/>
                    <a:ln w="9525">
                      <a:noFill/>
                      <a:miter lim="800000"/>
                      <a:headEnd/>
                      <a:tailEnd/>
                    </a:ln>
                  </pic:spPr>
                </pic:pic>
              </a:graphicData>
            </a:graphic>
          </wp:inline>
        </w:drawing>
      </w:r>
      <w:r w:rsidR="0030196F" w:rsidRPr="0030196F">
        <w:rPr>
          <w:b/>
          <w:noProof/>
          <w:color w:val="C00000"/>
          <w:sz w:val="24"/>
          <w:szCs w:val="24"/>
        </w:rPr>
        <w:drawing>
          <wp:inline distT="0" distB="0" distL="0" distR="0">
            <wp:extent cx="1673524" cy="1078302"/>
            <wp:effectExtent l="19050" t="0" r="2876"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lum contrast="40000"/>
                    </a:blip>
                    <a:srcRect/>
                    <a:stretch>
                      <a:fillRect/>
                    </a:stretch>
                  </pic:blipFill>
                  <pic:spPr bwMode="auto">
                    <a:xfrm>
                      <a:off x="0" y="0"/>
                      <a:ext cx="1686688" cy="1086784"/>
                    </a:xfrm>
                    <a:prstGeom prst="rect">
                      <a:avLst/>
                    </a:prstGeom>
                    <a:noFill/>
                    <a:ln w="9525">
                      <a:noFill/>
                      <a:miter lim="800000"/>
                      <a:headEnd/>
                      <a:tailEnd/>
                    </a:ln>
                  </pic:spPr>
                </pic:pic>
              </a:graphicData>
            </a:graphic>
          </wp:inline>
        </w:drawing>
      </w:r>
      <w:r w:rsidR="00C8670E" w:rsidRPr="00C8670E">
        <w:rPr>
          <w:b/>
          <w:noProof/>
          <w:color w:val="C00000"/>
          <w:sz w:val="24"/>
          <w:szCs w:val="24"/>
        </w:rPr>
        <w:drawing>
          <wp:inline distT="0" distB="0" distL="0" distR="0">
            <wp:extent cx="1550958" cy="1082892"/>
            <wp:effectExtent l="19050" t="0" r="0" b="0"/>
            <wp:docPr id="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lum contrast="40000"/>
                    </a:blip>
                    <a:srcRect/>
                    <a:stretch>
                      <a:fillRect/>
                    </a:stretch>
                  </pic:blipFill>
                  <pic:spPr bwMode="auto">
                    <a:xfrm>
                      <a:off x="0" y="0"/>
                      <a:ext cx="1576034" cy="1100400"/>
                    </a:xfrm>
                    <a:prstGeom prst="rect">
                      <a:avLst/>
                    </a:prstGeom>
                    <a:noFill/>
                    <a:ln w="9525">
                      <a:noFill/>
                      <a:miter lim="800000"/>
                      <a:headEnd/>
                      <a:tailEnd/>
                    </a:ln>
                  </pic:spPr>
                </pic:pic>
              </a:graphicData>
            </a:graphic>
          </wp:inline>
        </w:drawing>
      </w:r>
    </w:p>
    <w:p w:rsidR="00F42A97" w:rsidRDefault="00F42A97" w:rsidP="00025AC7">
      <w:pPr>
        <w:spacing w:after="0" w:line="240" w:lineRule="auto"/>
        <w:jc w:val="both"/>
        <w:rPr>
          <w:b/>
          <w:color w:val="4A442A" w:themeColor="background2" w:themeShade="40"/>
          <w:sz w:val="24"/>
          <w:szCs w:val="24"/>
        </w:rPr>
      </w:pPr>
      <w:r>
        <w:rPr>
          <w:b/>
          <w:color w:val="4A442A" w:themeColor="background2" w:themeShade="40"/>
          <w:sz w:val="24"/>
          <w:szCs w:val="24"/>
        </w:rPr>
        <w:t xml:space="preserve">-------------------------------------------------------------------------------------------------------------- </w:t>
      </w:r>
    </w:p>
    <w:p w:rsidR="00B62211" w:rsidRDefault="00633C0C" w:rsidP="00025AC7">
      <w:pPr>
        <w:spacing w:after="0" w:line="240" w:lineRule="auto"/>
        <w:jc w:val="both"/>
        <w:rPr>
          <w:b/>
          <w:color w:val="4A442A" w:themeColor="background2" w:themeShade="40"/>
          <w:sz w:val="24"/>
          <w:szCs w:val="24"/>
        </w:rPr>
      </w:pPr>
      <w:r w:rsidRPr="00633C0C">
        <w:rPr>
          <w:b/>
          <w:color w:val="4A442A" w:themeColor="background2" w:themeShade="40"/>
          <w:sz w:val="24"/>
          <w:szCs w:val="24"/>
        </w:rPr>
        <w:drawing>
          <wp:inline distT="0" distB="0" distL="0" distR="0">
            <wp:extent cx="1680354" cy="1262485"/>
            <wp:effectExtent l="1905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lum bright="20000" contrast="30000"/>
                    </a:blip>
                    <a:srcRect/>
                    <a:stretch>
                      <a:fillRect/>
                    </a:stretch>
                  </pic:blipFill>
                  <pic:spPr bwMode="auto">
                    <a:xfrm>
                      <a:off x="0" y="0"/>
                      <a:ext cx="1682060" cy="1263767"/>
                    </a:xfrm>
                    <a:prstGeom prst="rect">
                      <a:avLst/>
                    </a:prstGeom>
                    <a:noFill/>
                    <a:ln w="9525">
                      <a:noFill/>
                      <a:miter lim="800000"/>
                      <a:headEnd/>
                      <a:tailEnd/>
                    </a:ln>
                  </pic:spPr>
                </pic:pic>
              </a:graphicData>
            </a:graphic>
          </wp:inline>
        </w:drawing>
      </w:r>
      <w:r>
        <w:rPr>
          <w:b/>
          <w:color w:val="4A442A" w:themeColor="background2" w:themeShade="40"/>
          <w:sz w:val="24"/>
          <w:szCs w:val="24"/>
        </w:rPr>
        <w:t>D. L. R. College, G. Mamidada, a rural college celebrated Science Day celebrations n 8-02-2015.</w:t>
      </w:r>
    </w:p>
    <w:p w:rsidR="0030714D" w:rsidRDefault="00BF04A7" w:rsidP="0030714D">
      <w:pPr>
        <w:spacing w:after="0" w:line="240" w:lineRule="auto"/>
        <w:jc w:val="both"/>
        <w:rPr>
          <w:b/>
          <w:color w:val="4A442A" w:themeColor="background2" w:themeShade="40"/>
          <w:sz w:val="24"/>
          <w:szCs w:val="24"/>
        </w:rPr>
      </w:pPr>
      <w:r>
        <w:rPr>
          <w:b/>
          <w:noProof/>
          <w:color w:val="4A442A" w:themeColor="background2" w:themeShade="40"/>
          <w:sz w:val="24"/>
          <w:szCs w:val="24"/>
        </w:rPr>
        <w:drawing>
          <wp:inline distT="0" distB="0" distL="0" distR="0">
            <wp:extent cx="1680354" cy="1138270"/>
            <wp:effectExtent l="1905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lum bright="-10000" contrast="30000"/>
                    </a:blip>
                    <a:srcRect/>
                    <a:stretch>
                      <a:fillRect/>
                    </a:stretch>
                  </pic:blipFill>
                  <pic:spPr bwMode="auto">
                    <a:xfrm>
                      <a:off x="0" y="0"/>
                      <a:ext cx="1680968" cy="1138686"/>
                    </a:xfrm>
                    <a:prstGeom prst="rect">
                      <a:avLst/>
                    </a:prstGeom>
                    <a:noFill/>
                    <a:ln w="9525">
                      <a:noFill/>
                      <a:miter lim="800000"/>
                      <a:headEnd/>
                      <a:tailEnd/>
                    </a:ln>
                  </pic:spPr>
                </pic:pic>
              </a:graphicData>
            </a:graphic>
          </wp:inline>
        </w:drawing>
      </w:r>
      <w:r w:rsidR="0030714D">
        <w:rPr>
          <w:b/>
          <w:color w:val="4A442A" w:themeColor="background2" w:themeShade="40"/>
          <w:sz w:val="24"/>
          <w:szCs w:val="24"/>
        </w:rPr>
        <w:t>Pragati Engineering College, Surarampalem, Kakinada celebrated Science Day celebrations n 8-02-2015.</w:t>
      </w:r>
    </w:p>
    <w:p w:rsidR="000213ED" w:rsidRDefault="00F860A1" w:rsidP="000213ED">
      <w:pPr>
        <w:pStyle w:val="ListParagraph"/>
        <w:numPr>
          <w:ilvl w:val="0"/>
          <w:numId w:val="3"/>
        </w:numPr>
        <w:spacing w:after="0" w:line="240" w:lineRule="auto"/>
        <w:ind w:left="0" w:firstLine="0"/>
        <w:jc w:val="both"/>
        <w:rPr>
          <w:b/>
          <w:color w:val="4A442A" w:themeColor="background2" w:themeShade="40"/>
          <w:sz w:val="24"/>
          <w:szCs w:val="24"/>
        </w:rPr>
      </w:pPr>
      <w:r w:rsidRPr="000213ED">
        <w:rPr>
          <w:b/>
          <w:color w:val="4A442A" w:themeColor="background2" w:themeShade="40"/>
          <w:sz w:val="24"/>
          <w:szCs w:val="24"/>
        </w:rPr>
        <w:t xml:space="preserve">Sri Chaitanya V. S. Lakshmi Mahila Kalasala (Women’s College) </w:t>
      </w:r>
      <w:r w:rsidR="000213ED" w:rsidRPr="000213ED">
        <w:rPr>
          <w:b/>
          <w:color w:val="4A442A" w:themeColor="background2" w:themeShade="40"/>
          <w:sz w:val="24"/>
          <w:szCs w:val="24"/>
        </w:rPr>
        <w:t>celebrated Science</w:t>
      </w:r>
    </w:p>
    <w:p w:rsidR="000213ED" w:rsidRDefault="000213ED" w:rsidP="000213ED">
      <w:pPr>
        <w:pStyle w:val="ListParagraph"/>
        <w:spacing w:after="0" w:line="240" w:lineRule="auto"/>
        <w:ind w:left="0" w:firstLine="720"/>
        <w:jc w:val="both"/>
        <w:rPr>
          <w:b/>
          <w:color w:val="4A442A" w:themeColor="background2" w:themeShade="40"/>
          <w:sz w:val="24"/>
          <w:szCs w:val="24"/>
        </w:rPr>
      </w:pPr>
      <w:proofErr w:type="gramStart"/>
      <w:r w:rsidRPr="000213ED">
        <w:rPr>
          <w:b/>
          <w:color w:val="4A442A" w:themeColor="background2" w:themeShade="40"/>
          <w:sz w:val="24"/>
          <w:szCs w:val="24"/>
        </w:rPr>
        <w:t xml:space="preserve">Day celebrations </w:t>
      </w:r>
      <w:r>
        <w:rPr>
          <w:b/>
          <w:color w:val="4A442A" w:themeColor="background2" w:themeShade="40"/>
          <w:sz w:val="24"/>
          <w:szCs w:val="24"/>
        </w:rPr>
        <w:t>o</w:t>
      </w:r>
      <w:r w:rsidRPr="000213ED">
        <w:rPr>
          <w:b/>
          <w:color w:val="4A442A" w:themeColor="background2" w:themeShade="40"/>
          <w:sz w:val="24"/>
          <w:szCs w:val="24"/>
        </w:rPr>
        <w:t>n 8-02-2015.</w:t>
      </w:r>
      <w:proofErr w:type="gramEnd"/>
    </w:p>
    <w:p w:rsidR="000213ED" w:rsidRDefault="0014424B" w:rsidP="0014424B">
      <w:pPr>
        <w:spacing w:after="0" w:line="240" w:lineRule="auto"/>
        <w:jc w:val="both"/>
        <w:rPr>
          <w:b/>
          <w:color w:val="4A442A" w:themeColor="background2" w:themeShade="40"/>
          <w:sz w:val="24"/>
          <w:szCs w:val="24"/>
        </w:rPr>
      </w:pPr>
      <w:r>
        <w:rPr>
          <w:b/>
          <w:color w:val="4A442A" w:themeColor="background2" w:themeShade="40"/>
          <w:sz w:val="24"/>
          <w:szCs w:val="24"/>
        </w:rPr>
        <w:t xml:space="preserve">--------------------------------------------------------------------------------------------------------------------- </w:t>
      </w:r>
    </w:p>
    <w:p w:rsidR="00671234" w:rsidRPr="00A422FD" w:rsidRDefault="008A5312" w:rsidP="00025AC7">
      <w:pPr>
        <w:spacing w:after="0" w:line="240" w:lineRule="auto"/>
        <w:jc w:val="both"/>
        <w:rPr>
          <w:rFonts w:cs="Helvetica"/>
          <w:b/>
        </w:rPr>
      </w:pPr>
      <w:r>
        <w:rPr>
          <w:b/>
          <w:noProof/>
          <w:color w:val="4A442A" w:themeColor="background2" w:themeShade="40"/>
          <w:sz w:val="24"/>
          <w:szCs w:val="24"/>
        </w:rPr>
        <w:drawing>
          <wp:inline distT="0" distB="0" distL="0" distR="0">
            <wp:extent cx="3174365" cy="1207770"/>
            <wp:effectExtent l="19050" t="0" r="6985"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3174365" cy="1207770"/>
                    </a:xfrm>
                    <a:prstGeom prst="rect">
                      <a:avLst/>
                    </a:prstGeom>
                    <a:noFill/>
                    <a:ln w="9525">
                      <a:noFill/>
                      <a:miter lim="800000"/>
                      <a:headEnd/>
                      <a:tailEnd/>
                    </a:ln>
                  </pic:spPr>
                </pic:pic>
              </a:graphicData>
            </a:graphic>
          </wp:inline>
        </w:drawing>
      </w:r>
      <w:r w:rsidR="00671234" w:rsidRPr="00A422FD">
        <w:rPr>
          <w:rFonts w:cs="Helvetica"/>
          <w:b/>
        </w:rPr>
        <w:t xml:space="preserve">The Nobel Prize in Chemistry 2014 was awarded jointly to Eric Betzig, Stefan W. Hell and William E. Moerner </w:t>
      </w:r>
      <w:r w:rsidR="00671234" w:rsidRPr="00A422FD">
        <w:rPr>
          <w:rFonts w:cs="Helvetica"/>
          <w:b/>
          <w:i/>
          <w:iCs/>
        </w:rPr>
        <w:t>"for the development of super-resolved fluorescence microscopy"</w:t>
      </w:r>
      <w:r w:rsidR="00671234" w:rsidRPr="00A422FD">
        <w:rPr>
          <w:rFonts w:cs="Helvetica"/>
          <w:b/>
        </w:rPr>
        <w:t>.</w:t>
      </w:r>
    </w:p>
    <w:p w:rsidR="00966022" w:rsidRDefault="00AE149D" w:rsidP="00464DA8">
      <w:pPr>
        <w:spacing w:after="0" w:line="240" w:lineRule="auto"/>
        <w:jc w:val="both"/>
        <w:rPr>
          <w:b/>
          <w:color w:val="4A442A" w:themeColor="background2" w:themeShade="40"/>
          <w:sz w:val="24"/>
          <w:szCs w:val="24"/>
        </w:rPr>
      </w:pPr>
      <w:r w:rsidRPr="00A422FD">
        <w:rPr>
          <w:b/>
          <w:color w:val="4A442A" w:themeColor="background2" w:themeShade="40"/>
        </w:rPr>
        <w:t>---------------------------------------------------------------------------------------------------------------</w:t>
      </w:r>
      <w:r w:rsidR="00371ACE">
        <w:rPr>
          <w:b/>
          <w:color w:val="4A442A" w:themeColor="background2" w:themeShade="40"/>
        </w:rPr>
        <w:t xml:space="preserve">---------------------- </w:t>
      </w:r>
      <w:r>
        <w:rPr>
          <w:b/>
          <w:color w:val="4A442A" w:themeColor="background2" w:themeShade="40"/>
          <w:sz w:val="24"/>
          <w:szCs w:val="24"/>
        </w:rPr>
        <w:t xml:space="preserve"> </w:t>
      </w:r>
    </w:p>
    <w:p w:rsidR="00966022" w:rsidRPr="00714D40" w:rsidRDefault="00966022" w:rsidP="00966022">
      <w:pPr>
        <w:jc w:val="both"/>
        <w:rPr>
          <w:b/>
          <w:color w:val="004C4A"/>
          <w:sz w:val="28"/>
          <w:szCs w:val="28"/>
        </w:rPr>
      </w:pPr>
      <w:r w:rsidRPr="00714D40">
        <w:rPr>
          <w:b/>
          <w:color w:val="004C4A"/>
          <w:sz w:val="28"/>
          <w:szCs w:val="28"/>
        </w:rPr>
        <w:lastRenderedPageBreak/>
        <w:t>Small quantities of silver can serve as an efficient catalyst to convert aldehydes to acids</w:t>
      </w:r>
    </w:p>
    <w:p w:rsidR="00966022" w:rsidRPr="00A422FD" w:rsidRDefault="009635D0" w:rsidP="00966022">
      <w:pPr>
        <w:spacing w:after="0" w:line="240" w:lineRule="auto"/>
        <w:jc w:val="both"/>
        <w:rPr>
          <w:b/>
          <w:color w:val="660066"/>
        </w:rPr>
      </w:pPr>
      <w:r w:rsidRPr="00A422FD">
        <w:rPr>
          <w:b/>
          <w:color w:val="660066"/>
        </w:rPr>
        <w:t>Instead of the classical methods using stoichiometric amounts of expensive or toxic metal oxidants, a</w:t>
      </w:r>
      <w:r w:rsidR="00966022" w:rsidRPr="00A422FD">
        <w:rPr>
          <w:b/>
          <w:color w:val="660066"/>
        </w:rPr>
        <w:t xml:space="preserve"> tiny bit of silver, combined with water and air, can convert aldehydes into acids efficiently—according to a new study by McGill University researchers.</w:t>
      </w:r>
    </w:p>
    <w:p w:rsidR="00966022" w:rsidRPr="00A422FD" w:rsidRDefault="00966022" w:rsidP="00966022">
      <w:pPr>
        <w:spacing w:after="0" w:line="240" w:lineRule="auto"/>
        <w:jc w:val="both"/>
        <w:rPr>
          <w:b/>
          <w:color w:val="660066"/>
        </w:rPr>
      </w:pPr>
    </w:p>
    <w:p w:rsidR="00966022" w:rsidRPr="00A422FD" w:rsidRDefault="00966022" w:rsidP="00966022">
      <w:pPr>
        <w:spacing w:after="0" w:line="240" w:lineRule="auto"/>
        <w:jc w:val="both"/>
        <w:rPr>
          <w:b/>
          <w:color w:val="660066"/>
        </w:rPr>
      </w:pPr>
      <w:r w:rsidRPr="00A422FD">
        <w:rPr>
          <w:b/>
          <w:color w:val="660066"/>
        </w:rPr>
        <w:t xml:space="preserve">The findings, published March 27 in the journal </w:t>
      </w:r>
      <w:r w:rsidRPr="00A422FD">
        <w:rPr>
          <w:b/>
          <w:i/>
          <w:iCs/>
          <w:color w:val="660066"/>
        </w:rPr>
        <w:t>Science Advances</w:t>
      </w:r>
      <w:r w:rsidRPr="00A422FD">
        <w:rPr>
          <w:b/>
          <w:color w:val="660066"/>
        </w:rPr>
        <w:t xml:space="preserve">, could lead to a variety of possible applications in the </w:t>
      </w:r>
      <w:hyperlink r:id="rId66" w:history="1">
        <w:r w:rsidRPr="00A422FD">
          <w:rPr>
            <w:rStyle w:val="Hyperlink"/>
            <w:b/>
            <w:color w:val="660066"/>
            <w:u w:val="none"/>
          </w:rPr>
          <w:t>chemical industry</w:t>
        </w:r>
      </w:hyperlink>
      <w:r w:rsidRPr="00A422FD">
        <w:rPr>
          <w:b/>
          <w:color w:val="660066"/>
        </w:rPr>
        <w:t xml:space="preserve">. The results also promise to advance the search for more environmentally friendly </w:t>
      </w:r>
      <w:hyperlink r:id="rId67" w:history="1">
        <w:r w:rsidRPr="00A422FD">
          <w:rPr>
            <w:rStyle w:val="Hyperlink"/>
            <w:b/>
            <w:color w:val="660066"/>
            <w:u w:val="none"/>
          </w:rPr>
          <w:t>chemical</w:t>
        </w:r>
      </w:hyperlink>
      <w:r w:rsidRPr="00A422FD">
        <w:rPr>
          <w:b/>
          <w:color w:val="660066"/>
        </w:rPr>
        <w:t xml:space="preserve"> conversion reactions using air as a green oxidant, said Chao-Jun Li, senior author of the paper and Canada Research Chair in Green Chemistry at McGill.</w:t>
      </w:r>
    </w:p>
    <w:p w:rsidR="00966022" w:rsidRPr="00A422FD" w:rsidRDefault="00966022" w:rsidP="00966022">
      <w:pPr>
        <w:spacing w:after="0" w:line="240" w:lineRule="auto"/>
        <w:jc w:val="both"/>
        <w:rPr>
          <w:b/>
          <w:color w:val="660066"/>
        </w:rPr>
      </w:pPr>
      <w:r w:rsidRPr="00A422FD">
        <w:rPr>
          <w:b/>
          <w:color w:val="660066"/>
        </w:rPr>
        <w:t xml:space="preserve">Source: Mingxin Liu et al, </w:t>
      </w:r>
      <w:r w:rsidRPr="00A422FD">
        <w:rPr>
          <w:b/>
          <w:i/>
          <w:iCs/>
          <w:color w:val="660066"/>
        </w:rPr>
        <w:t>Science Advances</w:t>
      </w:r>
      <w:r w:rsidR="00714D40" w:rsidRPr="00A422FD">
        <w:rPr>
          <w:b/>
          <w:color w:val="660066"/>
        </w:rPr>
        <w:t>, 27 March 2015</w:t>
      </w:r>
    </w:p>
    <w:p w:rsidR="00966022" w:rsidRPr="00A422FD" w:rsidRDefault="00DB0E03" w:rsidP="00966022">
      <w:pPr>
        <w:spacing w:after="0" w:line="240" w:lineRule="auto"/>
        <w:jc w:val="both"/>
        <w:rPr>
          <w:b/>
          <w:color w:val="660066"/>
        </w:rPr>
      </w:pPr>
      <w:hyperlink r:id="rId68" w:tgtFrame="_blank" w:history="1">
        <w:r w:rsidR="00966022" w:rsidRPr="00A422FD">
          <w:rPr>
            <w:rStyle w:val="Hyperlink"/>
            <w:b/>
            <w:color w:val="660066"/>
          </w:rPr>
          <w:t>DOI:10.1126/sciadv.1500020</w:t>
        </w:r>
      </w:hyperlink>
    </w:p>
    <w:p w:rsidR="00966022" w:rsidRDefault="00966022" w:rsidP="00966022">
      <w:pPr>
        <w:spacing w:after="0" w:line="240" w:lineRule="auto"/>
        <w:jc w:val="both"/>
        <w:rPr>
          <w:b/>
          <w:color w:val="0070C0"/>
          <w:sz w:val="28"/>
          <w:szCs w:val="28"/>
        </w:rPr>
      </w:pPr>
      <w:r w:rsidRPr="00A422FD">
        <w:rPr>
          <w:b/>
          <w:color w:val="0070C0"/>
        </w:rPr>
        <w:t>--------------------------------------------------------------------------------------------------</w:t>
      </w:r>
      <w:r w:rsidR="009C6981">
        <w:rPr>
          <w:b/>
          <w:color w:val="0070C0"/>
        </w:rPr>
        <w:t xml:space="preserve">----------------------------------- </w:t>
      </w:r>
      <w:r w:rsidRPr="00554ED0">
        <w:rPr>
          <w:b/>
          <w:color w:val="0070C0"/>
          <w:sz w:val="28"/>
          <w:szCs w:val="28"/>
        </w:rPr>
        <w:t xml:space="preserve"> </w:t>
      </w:r>
    </w:p>
    <w:p w:rsidR="0032411B" w:rsidRPr="00714D40" w:rsidRDefault="0032411B" w:rsidP="00025AC7">
      <w:pPr>
        <w:spacing w:after="0" w:line="240" w:lineRule="auto"/>
        <w:jc w:val="both"/>
        <w:rPr>
          <w:b/>
          <w:color w:val="41301F"/>
          <w:sz w:val="32"/>
          <w:szCs w:val="32"/>
        </w:rPr>
      </w:pPr>
      <w:r w:rsidRPr="00714D40">
        <w:rPr>
          <w:b/>
          <w:color w:val="41301F"/>
          <w:sz w:val="32"/>
          <w:szCs w:val="32"/>
        </w:rPr>
        <w:t>A Love Hate Relationship with Chlorine</w:t>
      </w:r>
    </w:p>
    <w:p w:rsidR="0032411B" w:rsidRPr="00714D40" w:rsidRDefault="0032411B" w:rsidP="00025AC7">
      <w:pPr>
        <w:spacing w:after="0" w:line="240" w:lineRule="auto"/>
        <w:jc w:val="both"/>
        <w:rPr>
          <w:b/>
          <w:color w:val="41301F"/>
          <w:sz w:val="24"/>
          <w:szCs w:val="24"/>
        </w:rPr>
      </w:pPr>
      <w:r w:rsidRPr="00714D40">
        <w:rPr>
          <w:b/>
          <w:color w:val="41301F"/>
          <w:sz w:val="24"/>
          <w:szCs w:val="24"/>
        </w:rPr>
        <w:t>Christina Reed</w:t>
      </w:r>
    </w:p>
    <w:p w:rsidR="001C29B2" w:rsidRPr="00714D40" w:rsidRDefault="0032411B" w:rsidP="00025AC7">
      <w:pPr>
        <w:spacing w:after="0" w:line="240" w:lineRule="auto"/>
        <w:jc w:val="both"/>
        <w:rPr>
          <w:b/>
          <w:color w:val="41301F"/>
          <w:sz w:val="24"/>
          <w:szCs w:val="24"/>
        </w:rPr>
      </w:pPr>
      <w:r w:rsidRPr="00714D40">
        <w:rPr>
          <w:b/>
          <w:color w:val="41301F"/>
          <w:sz w:val="24"/>
          <w:szCs w:val="24"/>
        </w:rPr>
        <w:t>Ref. EARTH, Jan 6, 2011</w:t>
      </w:r>
    </w:p>
    <w:p w:rsidR="0032411B" w:rsidRPr="00A422FD" w:rsidRDefault="0032411B" w:rsidP="00025AC7">
      <w:pPr>
        <w:spacing w:after="0" w:line="240" w:lineRule="auto"/>
        <w:jc w:val="both"/>
        <w:rPr>
          <w:b/>
          <w:color w:val="275B43"/>
        </w:rPr>
      </w:pPr>
      <w:r w:rsidRPr="00A422FD">
        <w:rPr>
          <w:b/>
          <w:color w:val="275B43"/>
        </w:rPr>
        <w:t xml:space="preserve">Chlorine is the anti-hero of disinfected drinking water. A pathogen-killer with that fresh swimming pool scent, the green gas has kicked cholera and </w:t>
      </w:r>
      <w:proofErr w:type="gramStart"/>
      <w:r w:rsidRPr="00A422FD">
        <w:rPr>
          <w:b/>
          <w:i/>
          <w:iCs/>
          <w:color w:val="275B43"/>
        </w:rPr>
        <w:t>e</w:t>
      </w:r>
      <w:proofErr w:type="gramEnd"/>
      <w:r w:rsidRPr="00A422FD">
        <w:rPr>
          <w:b/>
          <w:i/>
          <w:iCs/>
          <w:color w:val="275B43"/>
        </w:rPr>
        <w:t>. coli</w:t>
      </w:r>
      <w:r w:rsidRPr="00A422FD">
        <w:rPr>
          <w:b/>
          <w:color w:val="275B43"/>
        </w:rPr>
        <w:t xml:space="preserve"> to the curb in most developed nations. In recent years however, chlorine’s “dark side” – a tendency to increase the rate of bladder cancer and miscarriages – has prompted water treatment facilities to shun the chemical and turn to alternative disinfectants.</w:t>
      </w:r>
    </w:p>
    <w:p w:rsidR="007125D6" w:rsidRPr="00025AC7" w:rsidRDefault="0032411B" w:rsidP="00025AC7">
      <w:pPr>
        <w:spacing w:after="0" w:line="240" w:lineRule="auto"/>
        <w:jc w:val="both"/>
        <w:rPr>
          <w:b/>
          <w:color w:val="403152" w:themeColor="accent4" w:themeShade="80"/>
          <w:sz w:val="24"/>
          <w:szCs w:val="24"/>
        </w:rPr>
      </w:pPr>
      <w:r w:rsidRPr="00025AC7">
        <w:rPr>
          <w:b/>
          <w:color w:val="403152" w:themeColor="accent4" w:themeShade="80"/>
          <w:sz w:val="24"/>
          <w:szCs w:val="24"/>
        </w:rPr>
        <w:t>---------------------------------------------------------------------------------------------------------</w:t>
      </w:r>
      <w:r w:rsidR="009C6981">
        <w:rPr>
          <w:b/>
          <w:color w:val="403152" w:themeColor="accent4" w:themeShade="80"/>
          <w:sz w:val="24"/>
          <w:szCs w:val="24"/>
        </w:rPr>
        <w:t xml:space="preserve">------ </w:t>
      </w:r>
      <w:r w:rsidRPr="00025AC7">
        <w:rPr>
          <w:b/>
          <w:color w:val="403152" w:themeColor="accent4" w:themeShade="80"/>
          <w:sz w:val="24"/>
          <w:szCs w:val="24"/>
        </w:rPr>
        <w:t xml:space="preserve"> </w:t>
      </w:r>
    </w:p>
    <w:p w:rsidR="00682A58" w:rsidRDefault="00E52A8B" w:rsidP="00025AC7">
      <w:pPr>
        <w:spacing w:after="0" w:line="240" w:lineRule="auto"/>
        <w:jc w:val="both"/>
        <w:rPr>
          <w:b/>
          <w:color w:val="403152" w:themeColor="accent4" w:themeShade="80"/>
          <w:sz w:val="24"/>
          <w:szCs w:val="24"/>
        </w:rPr>
      </w:pPr>
      <w:r w:rsidRPr="003B6206">
        <w:rPr>
          <w:b/>
          <w:noProof/>
          <w:color w:val="421C5E"/>
          <w:sz w:val="24"/>
          <w:szCs w:val="24"/>
        </w:rPr>
        <w:drawing>
          <wp:inline distT="0" distB="0" distL="0" distR="0">
            <wp:extent cx="2906137" cy="362310"/>
            <wp:effectExtent l="19050" t="0" r="8513"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lum bright="-20000" contrast="30000"/>
                    </a:blip>
                    <a:srcRect/>
                    <a:stretch>
                      <a:fillRect/>
                    </a:stretch>
                  </pic:blipFill>
                  <pic:spPr bwMode="auto">
                    <a:xfrm>
                      <a:off x="0" y="0"/>
                      <a:ext cx="2909104" cy="362680"/>
                    </a:xfrm>
                    <a:prstGeom prst="rect">
                      <a:avLst/>
                    </a:prstGeom>
                    <a:noFill/>
                    <a:ln w="9525">
                      <a:noFill/>
                      <a:miter lim="800000"/>
                      <a:headEnd/>
                      <a:tailEnd/>
                    </a:ln>
                  </pic:spPr>
                </pic:pic>
              </a:graphicData>
            </a:graphic>
          </wp:inline>
        </w:drawing>
      </w:r>
      <w:r w:rsidR="00102F4B">
        <w:rPr>
          <w:b/>
          <w:color w:val="403152" w:themeColor="accent4" w:themeShade="80"/>
          <w:sz w:val="24"/>
          <w:szCs w:val="24"/>
        </w:rPr>
        <w:t xml:space="preserve">                                          </w:t>
      </w:r>
      <w:r w:rsidR="00102F4B">
        <w:rPr>
          <w:b/>
          <w:noProof/>
          <w:color w:val="403152" w:themeColor="accent4" w:themeShade="80"/>
          <w:sz w:val="24"/>
          <w:szCs w:val="24"/>
        </w:rPr>
        <w:drawing>
          <wp:inline distT="0" distB="0" distL="0" distR="0">
            <wp:extent cx="926681" cy="526005"/>
            <wp:effectExtent l="19050" t="0" r="6769"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lum bright="-20000" contrast="40000"/>
                    </a:blip>
                    <a:srcRect/>
                    <a:stretch>
                      <a:fillRect/>
                    </a:stretch>
                  </pic:blipFill>
                  <pic:spPr bwMode="auto">
                    <a:xfrm>
                      <a:off x="0" y="0"/>
                      <a:ext cx="929855" cy="527807"/>
                    </a:xfrm>
                    <a:prstGeom prst="rect">
                      <a:avLst/>
                    </a:prstGeom>
                    <a:noFill/>
                    <a:ln w="9525">
                      <a:noFill/>
                      <a:miter lim="800000"/>
                      <a:headEnd/>
                      <a:tailEnd/>
                    </a:ln>
                  </pic:spPr>
                </pic:pic>
              </a:graphicData>
            </a:graphic>
          </wp:inline>
        </w:drawing>
      </w:r>
    </w:p>
    <w:p w:rsidR="00102F4B" w:rsidRDefault="00DD61D3" w:rsidP="00025AC7">
      <w:pPr>
        <w:spacing w:after="0" w:line="240" w:lineRule="auto"/>
        <w:jc w:val="both"/>
        <w:rPr>
          <w:rFonts w:cs="Arial"/>
          <w:b/>
          <w:color w:val="009644"/>
          <w:sz w:val="32"/>
          <w:szCs w:val="32"/>
        </w:rPr>
      </w:pPr>
      <w:r w:rsidRPr="00DD61D3">
        <w:rPr>
          <w:rFonts w:cs="Arial"/>
          <w:b/>
          <w:color w:val="009644"/>
          <w:sz w:val="32"/>
          <w:szCs w:val="32"/>
        </w:rPr>
        <w:t>Creating flipped videos</w:t>
      </w:r>
    </w:p>
    <w:p w:rsidR="002F4C32" w:rsidRPr="002F4C32" w:rsidRDefault="002F4C32" w:rsidP="00025AC7">
      <w:pPr>
        <w:spacing w:after="0" w:line="240" w:lineRule="auto"/>
        <w:jc w:val="both"/>
        <w:rPr>
          <w:b/>
          <w:color w:val="740016"/>
          <w:sz w:val="24"/>
          <w:szCs w:val="24"/>
        </w:rPr>
      </w:pPr>
      <w:r w:rsidRPr="002F4C32">
        <w:rPr>
          <w:rStyle w:val="Emphasis"/>
          <w:rFonts w:cs="Arial"/>
          <w:b/>
          <w:color w:val="740016"/>
          <w:sz w:val="24"/>
          <w:szCs w:val="24"/>
        </w:rPr>
        <w:t>Rob Campbell, Head of chemistry at Nowerhill High School, UK</w:t>
      </w:r>
    </w:p>
    <w:p w:rsidR="00B308DB" w:rsidRPr="00B234B4" w:rsidRDefault="00B308DB" w:rsidP="00025AC7">
      <w:pPr>
        <w:spacing w:after="0" w:line="240" w:lineRule="auto"/>
        <w:ind w:firstLine="720"/>
        <w:jc w:val="both"/>
        <w:rPr>
          <w:b/>
          <w:color w:val="403152" w:themeColor="accent4" w:themeShade="80"/>
          <w:sz w:val="24"/>
          <w:szCs w:val="24"/>
        </w:rPr>
      </w:pPr>
    </w:p>
    <w:p w:rsidR="00A22AF4" w:rsidRPr="00A422FD" w:rsidRDefault="00DD61D3" w:rsidP="00025AC7">
      <w:pPr>
        <w:spacing w:after="0" w:line="240" w:lineRule="auto"/>
        <w:jc w:val="both"/>
        <w:rPr>
          <w:rFonts w:cs="Arial"/>
          <w:b/>
          <w:color w:val="002060"/>
        </w:rPr>
      </w:pPr>
      <w:r w:rsidRPr="00A422FD">
        <w:rPr>
          <w:rFonts w:cs="Arial"/>
          <w:b/>
          <w:color w:val="002060"/>
        </w:rPr>
        <w:t>Over recent years, a lot of emphasis has been placed on flipped teaching as a way to improve student performance. Using this approach, the teacher provides guidance and support for students in advance of the lesson. Flipped teaching may be as simple as asking students to read a chapter of a textbook before a lesson, but increasingly pre-lecture videos are being used to free up face-to-face time. Simon Lancaster and David Read covered the</w:t>
      </w:r>
      <w:r w:rsidRPr="00A422FD">
        <w:rPr>
          <w:rFonts w:cs="Arial"/>
          <w:b/>
        </w:rPr>
        <w:t xml:space="preserve"> </w:t>
      </w:r>
      <w:hyperlink r:id="rId71" w:history="1">
        <w:r w:rsidRPr="00A422FD">
          <w:rPr>
            <w:rFonts w:cs="Arial"/>
            <w:b/>
            <w:bCs/>
            <w:color w:val="002060"/>
          </w:rPr>
          <w:t>use of flipped teaching in university lectures</w:t>
        </w:r>
      </w:hyperlink>
      <w:r w:rsidRPr="00A422FD">
        <w:rPr>
          <w:rFonts w:cs="Arial"/>
          <w:b/>
          <w:color w:val="002060"/>
        </w:rPr>
        <w:t xml:space="preserve"> for </w:t>
      </w:r>
      <w:r w:rsidRPr="00A422FD">
        <w:rPr>
          <w:rStyle w:val="Emphasis"/>
          <w:rFonts w:cs="Arial"/>
          <w:b/>
          <w:color w:val="002060"/>
        </w:rPr>
        <w:t>Education in Chemistr</w:t>
      </w:r>
      <w:r w:rsidRPr="00A422FD">
        <w:rPr>
          <w:rFonts w:cs="Arial"/>
          <w:b/>
          <w:color w:val="002060"/>
        </w:rPr>
        <w:t>y in September 2013.</w:t>
      </w:r>
    </w:p>
    <w:p w:rsidR="005C3DA8" w:rsidRPr="00A422FD" w:rsidRDefault="005C3DA8" w:rsidP="00025AC7">
      <w:pPr>
        <w:spacing w:after="0" w:line="240" w:lineRule="auto"/>
        <w:jc w:val="both"/>
        <w:rPr>
          <w:rFonts w:cs="Arial"/>
          <w:b/>
          <w:color w:val="002060"/>
        </w:rPr>
      </w:pPr>
    </w:p>
    <w:p w:rsidR="00DD61D3" w:rsidRPr="00A422FD" w:rsidRDefault="00DA7CF8" w:rsidP="00DA7CF8">
      <w:pPr>
        <w:spacing w:after="0" w:line="240" w:lineRule="auto"/>
        <w:jc w:val="both"/>
        <w:rPr>
          <w:rFonts w:cs="Arial"/>
          <w:b/>
          <w:color w:val="002060"/>
        </w:rPr>
      </w:pPr>
      <w:r w:rsidRPr="00A422FD">
        <w:rPr>
          <w:rFonts w:cs="Arial"/>
          <w:b/>
          <w:color w:val="002060"/>
        </w:rPr>
        <w:t xml:space="preserve">These are my experiences of using </w:t>
      </w:r>
      <w:hyperlink r:id="rId72" w:history="1">
        <w:r w:rsidRPr="00A422FD">
          <w:rPr>
            <w:rFonts w:cs="Arial"/>
            <w:b/>
            <w:bCs/>
            <w:color w:val="002060"/>
          </w:rPr>
          <w:t>Zaption</w:t>
        </w:r>
      </w:hyperlink>
      <w:r w:rsidRPr="00A422FD">
        <w:rPr>
          <w:rFonts w:cs="Arial"/>
          <w:b/>
          <w:color w:val="002060"/>
        </w:rPr>
        <w:t xml:space="preserve"> as a host site for flipped tutorials.</w:t>
      </w:r>
    </w:p>
    <w:p w:rsidR="00DA7CF8" w:rsidRPr="00A422FD" w:rsidRDefault="00DA7CF8" w:rsidP="00DA7CF8">
      <w:pPr>
        <w:spacing w:after="0" w:line="240" w:lineRule="auto"/>
        <w:jc w:val="both"/>
        <w:rPr>
          <w:rFonts w:cs="Arial"/>
          <w:b/>
          <w:color w:val="002060"/>
        </w:rPr>
      </w:pPr>
    </w:p>
    <w:p w:rsidR="00DA7CF8" w:rsidRPr="00D17437" w:rsidRDefault="00DA7CF8" w:rsidP="00DA7CF8">
      <w:pPr>
        <w:spacing w:after="0" w:line="240" w:lineRule="auto"/>
        <w:jc w:val="both"/>
        <w:rPr>
          <w:rFonts w:cs="Arial"/>
          <w:b/>
          <w:color w:val="002060"/>
          <w:sz w:val="32"/>
          <w:szCs w:val="32"/>
        </w:rPr>
      </w:pPr>
      <w:r w:rsidRPr="00D17437">
        <w:rPr>
          <w:rFonts w:cs="Arial"/>
          <w:b/>
          <w:color w:val="002060"/>
          <w:sz w:val="32"/>
          <w:szCs w:val="32"/>
        </w:rPr>
        <w:t>Why do I flip?</w:t>
      </w:r>
    </w:p>
    <w:p w:rsidR="00DA7CF8" w:rsidRPr="00A422FD" w:rsidRDefault="00DA7CF8" w:rsidP="00DA7CF8">
      <w:pPr>
        <w:spacing w:after="0" w:line="240" w:lineRule="auto"/>
        <w:jc w:val="both"/>
        <w:rPr>
          <w:rFonts w:cs="Arial"/>
          <w:b/>
          <w:color w:val="002060"/>
        </w:rPr>
      </w:pPr>
      <w:r w:rsidRPr="00A422FD">
        <w:rPr>
          <w:rFonts w:cs="Arial"/>
          <w:b/>
          <w:color w:val="002060"/>
        </w:rPr>
        <w:t xml:space="preserve">Some time ago, while teaching a Year 13 class, I </w:t>
      </w:r>
      <w:r w:rsidR="00501D26" w:rsidRPr="00A422FD">
        <w:rPr>
          <w:rFonts w:cs="Arial"/>
          <w:b/>
          <w:color w:val="002060"/>
        </w:rPr>
        <w:t>realized</w:t>
      </w:r>
      <w:r w:rsidRPr="00A422FD">
        <w:rPr>
          <w:rFonts w:cs="Arial"/>
          <w:b/>
          <w:color w:val="002060"/>
        </w:rPr>
        <w:t xml:space="preserve"> my students were adding chemicals together and diligently recording results without any understanding of the underlying chemistry of what was occurring. They could tell me what a qualitative test for an alcohol was, but there was no deeper understanding about why that test worked.</w:t>
      </w:r>
    </w:p>
    <w:p w:rsidR="003E1ED6" w:rsidRPr="00A422FD" w:rsidRDefault="003E1ED6" w:rsidP="00DA7CF8">
      <w:pPr>
        <w:spacing w:after="0" w:line="240" w:lineRule="auto"/>
        <w:jc w:val="both"/>
        <w:rPr>
          <w:rFonts w:cs="Arial"/>
          <w:b/>
          <w:color w:val="002060"/>
        </w:rPr>
      </w:pPr>
    </w:p>
    <w:p w:rsidR="00DA7CF8" w:rsidRPr="00A422FD" w:rsidRDefault="00DA7CF8" w:rsidP="00DA7CF8">
      <w:pPr>
        <w:spacing w:after="0" w:line="240" w:lineRule="auto"/>
        <w:jc w:val="both"/>
        <w:rPr>
          <w:rFonts w:cs="Arial"/>
          <w:b/>
          <w:color w:val="002060"/>
        </w:rPr>
      </w:pPr>
      <w:r w:rsidRPr="00A422FD">
        <w:rPr>
          <w:rFonts w:cs="Arial"/>
          <w:b/>
          <w:color w:val="002060"/>
        </w:rPr>
        <w:t>I decided I wanted to give my students something more, so I made my first YouTube video on enthalpy of solution and asked the students to bring in questions they wanted to investigate.</w:t>
      </w:r>
    </w:p>
    <w:p w:rsidR="003E1ED6" w:rsidRPr="00A422FD" w:rsidRDefault="003E1ED6" w:rsidP="00DA7CF8">
      <w:pPr>
        <w:spacing w:after="0" w:line="240" w:lineRule="auto"/>
        <w:jc w:val="both"/>
        <w:rPr>
          <w:rFonts w:cs="Arial"/>
          <w:b/>
          <w:color w:val="002060"/>
        </w:rPr>
      </w:pPr>
    </w:p>
    <w:p w:rsidR="00DA7CF8" w:rsidRPr="00A422FD" w:rsidRDefault="00445505" w:rsidP="00DA7CF8">
      <w:pPr>
        <w:spacing w:after="0" w:line="240" w:lineRule="auto"/>
        <w:jc w:val="both"/>
        <w:rPr>
          <w:rFonts w:cs="Arial"/>
          <w:b/>
          <w:color w:val="002060"/>
        </w:rPr>
      </w:pPr>
      <w:r w:rsidRPr="00A422FD">
        <w:rPr>
          <w:rFonts w:cs="Arial"/>
          <w:b/>
          <w:color w:val="002060"/>
        </w:rPr>
        <w:t xml:space="preserve">Having watched the video, the students already had an understanding of basic definitions when they arrived. This meant that more classroom time could be spent investigating different </w:t>
      </w:r>
      <w:r w:rsidRPr="00A422FD">
        <w:rPr>
          <w:rFonts w:cs="Arial"/>
          <w:b/>
          <w:color w:val="002060"/>
        </w:rPr>
        <w:lastRenderedPageBreak/>
        <w:t>applications. Students planned their own investigations and were actually learning rather than following a ‘recipe’. </w:t>
      </w:r>
    </w:p>
    <w:p w:rsidR="00445505" w:rsidRPr="00A422FD" w:rsidRDefault="00445505" w:rsidP="00DA7CF8">
      <w:pPr>
        <w:spacing w:after="0" w:line="240" w:lineRule="auto"/>
        <w:jc w:val="both"/>
        <w:rPr>
          <w:rFonts w:cs="Arial"/>
          <w:b/>
          <w:color w:val="002060"/>
        </w:rPr>
      </w:pPr>
    </w:p>
    <w:p w:rsidR="00445505" w:rsidRPr="00A422FD" w:rsidRDefault="00445505" w:rsidP="00DA7CF8">
      <w:pPr>
        <w:spacing w:after="0" w:line="240" w:lineRule="auto"/>
        <w:jc w:val="both"/>
        <w:rPr>
          <w:rFonts w:cs="Arial"/>
          <w:b/>
          <w:color w:val="002060"/>
        </w:rPr>
      </w:pPr>
      <w:r w:rsidRPr="00A422FD">
        <w:rPr>
          <w:rFonts w:cs="Arial"/>
          <w:b/>
          <w:color w:val="002060"/>
        </w:rPr>
        <w:t>Since then, I have continued to make flipped videos on a regular basis, which I believe allows my students to investigate the topics at their own pace and to a suitable depth of understanding.</w:t>
      </w:r>
    </w:p>
    <w:p w:rsidR="002B5DBE" w:rsidRPr="00D17437" w:rsidRDefault="002B5DBE" w:rsidP="00DA7CF8">
      <w:pPr>
        <w:spacing w:after="0" w:line="240" w:lineRule="auto"/>
        <w:jc w:val="both"/>
        <w:rPr>
          <w:rFonts w:cs="Arial"/>
          <w:b/>
          <w:color w:val="002060"/>
          <w:sz w:val="24"/>
          <w:szCs w:val="24"/>
        </w:rPr>
      </w:pPr>
    </w:p>
    <w:p w:rsidR="002B5DBE" w:rsidRDefault="002B5DBE" w:rsidP="00DA7CF8">
      <w:pPr>
        <w:spacing w:after="0" w:line="240" w:lineRule="auto"/>
        <w:jc w:val="both"/>
        <w:rPr>
          <w:rFonts w:cs="Arial"/>
          <w:b/>
          <w:color w:val="002060"/>
          <w:sz w:val="32"/>
          <w:szCs w:val="32"/>
        </w:rPr>
      </w:pPr>
      <w:r w:rsidRPr="00D17437">
        <w:rPr>
          <w:rFonts w:cs="Arial"/>
          <w:b/>
          <w:color w:val="002060"/>
          <w:sz w:val="32"/>
          <w:szCs w:val="32"/>
        </w:rPr>
        <w:t>How do I flip my lessons? </w:t>
      </w:r>
    </w:p>
    <w:p w:rsidR="002B5DBE" w:rsidRPr="00A422FD" w:rsidRDefault="00585122" w:rsidP="00DA7CF8">
      <w:pPr>
        <w:spacing w:after="0" w:line="240" w:lineRule="auto"/>
        <w:jc w:val="both"/>
        <w:rPr>
          <w:rFonts w:cs="Arial"/>
          <w:b/>
          <w:color w:val="002060"/>
        </w:rPr>
      </w:pPr>
      <w:r w:rsidRPr="00A422FD">
        <w:rPr>
          <w:rFonts w:cs="Arial"/>
          <w:b/>
          <w:color w:val="002060"/>
        </w:rPr>
        <w:t>I make my flipped videos using three tools:</w:t>
      </w:r>
    </w:p>
    <w:p w:rsidR="00585122" w:rsidRPr="00A422FD" w:rsidRDefault="00DB0E03" w:rsidP="00A1042F">
      <w:pPr>
        <w:pStyle w:val="ListParagraph"/>
        <w:numPr>
          <w:ilvl w:val="0"/>
          <w:numId w:val="1"/>
        </w:numPr>
        <w:spacing w:after="0" w:line="240" w:lineRule="auto"/>
        <w:jc w:val="both"/>
        <w:rPr>
          <w:rFonts w:cs="Arial"/>
          <w:b/>
          <w:color w:val="002060"/>
        </w:rPr>
      </w:pPr>
      <w:hyperlink r:id="rId73" w:history="1">
        <w:proofErr w:type="spellStart"/>
        <w:r w:rsidR="00A1042F" w:rsidRPr="00A422FD">
          <w:rPr>
            <w:rFonts w:cs="Arial"/>
            <w:b/>
            <w:bCs/>
            <w:color w:val="002060"/>
          </w:rPr>
          <w:t>Doceri</w:t>
        </w:r>
        <w:proofErr w:type="spellEnd"/>
      </w:hyperlink>
      <w:r w:rsidR="00A1042F" w:rsidRPr="00A422FD">
        <w:rPr>
          <w:rFonts w:cs="Arial"/>
          <w:b/>
          <w:color w:val="002060"/>
        </w:rPr>
        <w:t xml:space="preserve"> – this is an app that turns your </w:t>
      </w:r>
      <w:proofErr w:type="spellStart"/>
      <w:r w:rsidR="00A1042F" w:rsidRPr="00A422FD">
        <w:rPr>
          <w:rFonts w:cs="Arial"/>
          <w:b/>
          <w:color w:val="002060"/>
        </w:rPr>
        <w:t>iPad</w:t>
      </w:r>
      <w:proofErr w:type="spellEnd"/>
      <w:r w:rsidR="00A1042F" w:rsidRPr="00A422FD">
        <w:rPr>
          <w:rFonts w:cs="Arial"/>
          <w:b/>
          <w:color w:val="002060"/>
        </w:rPr>
        <w:t xml:space="preserve"> into a whiteboard that records what you write and say.</w:t>
      </w:r>
    </w:p>
    <w:p w:rsidR="00A1042F" w:rsidRPr="00A422FD" w:rsidRDefault="00DB0E03" w:rsidP="00A1042F">
      <w:pPr>
        <w:pStyle w:val="ListParagraph"/>
        <w:numPr>
          <w:ilvl w:val="0"/>
          <w:numId w:val="1"/>
        </w:numPr>
        <w:spacing w:after="0" w:line="240" w:lineRule="auto"/>
        <w:jc w:val="both"/>
        <w:rPr>
          <w:rFonts w:cs="Arial"/>
          <w:b/>
          <w:color w:val="002060"/>
        </w:rPr>
      </w:pPr>
      <w:hyperlink r:id="rId74" w:history="1">
        <w:proofErr w:type="spellStart"/>
        <w:r w:rsidR="00A1042F" w:rsidRPr="00A422FD">
          <w:rPr>
            <w:rFonts w:cs="Arial"/>
            <w:b/>
            <w:bCs/>
            <w:color w:val="002060"/>
          </w:rPr>
          <w:t>Camtasia</w:t>
        </w:r>
        <w:proofErr w:type="spellEnd"/>
      </w:hyperlink>
      <w:r w:rsidR="00A1042F" w:rsidRPr="00A422FD">
        <w:rPr>
          <w:rFonts w:cs="Arial"/>
          <w:b/>
          <w:color w:val="002060"/>
        </w:rPr>
        <w:t xml:space="preserve"> – I use this to record what is happening on my desktop computer when I want to show web-based animations of flash files. The app lets you edit the animations and turn them into mp4 video files.</w:t>
      </w:r>
    </w:p>
    <w:p w:rsidR="00A1042F" w:rsidRPr="00A422FD" w:rsidRDefault="00A1042F" w:rsidP="00A1042F">
      <w:pPr>
        <w:pStyle w:val="ListParagraph"/>
        <w:numPr>
          <w:ilvl w:val="0"/>
          <w:numId w:val="1"/>
        </w:numPr>
        <w:spacing w:after="0" w:line="240" w:lineRule="auto"/>
        <w:jc w:val="both"/>
        <w:rPr>
          <w:rFonts w:cs="Arial"/>
          <w:b/>
          <w:color w:val="002060"/>
        </w:rPr>
      </w:pPr>
      <w:r w:rsidRPr="00A422FD">
        <w:rPr>
          <w:rFonts w:cs="Arial"/>
          <w:b/>
          <w:color w:val="002060"/>
        </w:rPr>
        <w:t>Digital camera – most often, I use the digital camera on my Smartphone to record what I write on a physical whiteboard.</w:t>
      </w:r>
    </w:p>
    <w:p w:rsidR="00927292" w:rsidRPr="00A422FD" w:rsidRDefault="00927292" w:rsidP="00927292">
      <w:pPr>
        <w:pStyle w:val="ListParagraph"/>
        <w:spacing w:after="0" w:line="240" w:lineRule="auto"/>
        <w:jc w:val="both"/>
        <w:rPr>
          <w:rFonts w:cs="Arial"/>
          <w:b/>
          <w:color w:val="002060"/>
        </w:rPr>
      </w:pPr>
    </w:p>
    <w:p w:rsidR="00A1042F" w:rsidRPr="00A422FD" w:rsidRDefault="00A1042F" w:rsidP="00A1042F">
      <w:pPr>
        <w:spacing w:after="0" w:line="240" w:lineRule="auto"/>
        <w:jc w:val="both"/>
        <w:rPr>
          <w:rFonts w:cs="Arial"/>
          <w:b/>
          <w:color w:val="002060"/>
        </w:rPr>
      </w:pPr>
      <w:r w:rsidRPr="00A422FD">
        <w:rPr>
          <w:rFonts w:cs="Arial"/>
          <w:b/>
          <w:color w:val="002060"/>
        </w:rPr>
        <w:t>I then upload the video to YouTube and create a tutorial on Zaption.</w:t>
      </w:r>
    </w:p>
    <w:p w:rsidR="00F817A7" w:rsidRPr="00D17437" w:rsidRDefault="00F817A7" w:rsidP="00A1042F">
      <w:pPr>
        <w:spacing w:after="0" w:line="240" w:lineRule="auto"/>
        <w:jc w:val="both"/>
        <w:rPr>
          <w:rFonts w:cs="Arial"/>
          <w:b/>
          <w:color w:val="002060"/>
          <w:sz w:val="32"/>
          <w:szCs w:val="32"/>
        </w:rPr>
      </w:pPr>
      <w:r w:rsidRPr="00D17437">
        <w:rPr>
          <w:rFonts w:cs="Arial"/>
          <w:b/>
          <w:color w:val="002060"/>
          <w:sz w:val="32"/>
          <w:szCs w:val="32"/>
        </w:rPr>
        <w:t>How does it work?</w:t>
      </w:r>
    </w:p>
    <w:p w:rsidR="00F817A7" w:rsidRPr="00A422FD" w:rsidRDefault="00F817A7" w:rsidP="00A1042F">
      <w:pPr>
        <w:spacing w:after="0" w:line="240" w:lineRule="auto"/>
        <w:jc w:val="both"/>
        <w:rPr>
          <w:rFonts w:cs="Arial"/>
          <w:b/>
          <w:color w:val="002060"/>
        </w:rPr>
      </w:pPr>
      <w:r w:rsidRPr="00A422FD">
        <w:rPr>
          <w:rFonts w:cs="Arial"/>
          <w:b/>
          <w:color w:val="002060"/>
        </w:rPr>
        <w:t>Zaption is a web app that lets teachers create video tutorials to use as teaching tools. On Zaption, I can upload photos, quizzes, questions or videos (private or from YouTube) to create a learning ‘tour’. </w:t>
      </w:r>
    </w:p>
    <w:p w:rsidR="00F817A7" w:rsidRPr="00A422FD" w:rsidRDefault="00F817A7" w:rsidP="00A1042F">
      <w:pPr>
        <w:spacing w:after="0" w:line="240" w:lineRule="auto"/>
        <w:jc w:val="both"/>
        <w:rPr>
          <w:rFonts w:cs="Arial"/>
          <w:b/>
          <w:color w:val="002060"/>
        </w:rPr>
      </w:pPr>
    </w:p>
    <w:p w:rsidR="00F817A7" w:rsidRPr="00A422FD" w:rsidRDefault="00F817A7" w:rsidP="00A1042F">
      <w:pPr>
        <w:spacing w:after="0" w:line="240" w:lineRule="auto"/>
        <w:jc w:val="both"/>
        <w:rPr>
          <w:rFonts w:cs="Arial"/>
          <w:b/>
          <w:color w:val="002060"/>
        </w:rPr>
      </w:pPr>
      <w:r w:rsidRPr="00A422FD">
        <w:rPr>
          <w:rFonts w:cs="Arial"/>
          <w:b/>
          <w:color w:val="002060"/>
        </w:rPr>
        <w:t>What Zaption calls tours are essentially tutorials, to which the user can upload questions for their students to answer. I can give model answers to questions, which, unlike in a classroom context, students can watch over again to ensure understanding. The great power of Zaption, however, is that the assessment results it generates can be used to structure the face-to-face interactions.</w:t>
      </w:r>
    </w:p>
    <w:p w:rsidR="005C3DA8" w:rsidRPr="00D17437" w:rsidRDefault="005C3DA8" w:rsidP="00A1042F">
      <w:pPr>
        <w:spacing w:after="0" w:line="240" w:lineRule="auto"/>
        <w:jc w:val="both"/>
        <w:rPr>
          <w:rFonts w:cs="Arial"/>
          <w:b/>
          <w:color w:val="002060"/>
          <w:sz w:val="24"/>
          <w:szCs w:val="24"/>
        </w:rPr>
      </w:pPr>
    </w:p>
    <w:p w:rsidR="006B5F84" w:rsidRPr="00D17437" w:rsidRDefault="003B6206" w:rsidP="00A1042F">
      <w:pPr>
        <w:spacing w:after="0" w:line="240" w:lineRule="auto"/>
        <w:jc w:val="both"/>
        <w:rPr>
          <w:rFonts w:cs="Arial"/>
          <w:b/>
          <w:color w:val="002060"/>
          <w:sz w:val="32"/>
          <w:szCs w:val="32"/>
        </w:rPr>
      </w:pPr>
      <w:r w:rsidRPr="00D17437">
        <w:rPr>
          <w:rFonts w:cs="Arial"/>
          <w:b/>
          <w:color w:val="002060"/>
          <w:sz w:val="32"/>
          <w:szCs w:val="32"/>
        </w:rPr>
        <w:t>How do I see student responses? </w:t>
      </w:r>
    </w:p>
    <w:p w:rsidR="00F817A7" w:rsidRPr="00A422FD" w:rsidRDefault="006B5F84" w:rsidP="00A1042F">
      <w:pPr>
        <w:spacing w:after="0" w:line="240" w:lineRule="auto"/>
        <w:jc w:val="both"/>
        <w:rPr>
          <w:rFonts w:cs="Arial"/>
          <w:b/>
          <w:color w:val="002060"/>
        </w:rPr>
      </w:pPr>
      <w:r w:rsidRPr="00A422FD">
        <w:rPr>
          <w:rFonts w:cs="Arial"/>
          <w:b/>
          <w:color w:val="002060"/>
        </w:rPr>
        <w:t>Zaption provides an analytics section on the app. This gives me feedback on which students have watched the video, how long they have watched the video for and most importantly what the student responses to the questions were – all in advance of the lesson.</w:t>
      </w:r>
      <w:r w:rsidR="003B6206" w:rsidRPr="00A422FD">
        <w:rPr>
          <w:rFonts w:cs="Arial"/>
          <w:b/>
          <w:color w:val="002060"/>
        </w:rPr>
        <w:t xml:space="preserve"> </w:t>
      </w:r>
    </w:p>
    <w:p w:rsidR="005C3DA8" w:rsidRPr="00A422FD" w:rsidRDefault="005C3DA8" w:rsidP="00A1042F">
      <w:pPr>
        <w:spacing w:after="0" w:line="240" w:lineRule="auto"/>
        <w:jc w:val="both"/>
        <w:rPr>
          <w:rFonts w:cs="Arial"/>
          <w:b/>
          <w:color w:val="002060"/>
        </w:rPr>
      </w:pPr>
    </w:p>
    <w:p w:rsidR="006B5F84" w:rsidRPr="00A422FD" w:rsidRDefault="006B5F84" w:rsidP="00A1042F">
      <w:pPr>
        <w:spacing w:after="0" w:line="240" w:lineRule="auto"/>
        <w:jc w:val="both"/>
        <w:rPr>
          <w:rFonts w:cs="Arial"/>
          <w:b/>
          <w:color w:val="002060"/>
        </w:rPr>
      </w:pPr>
      <w:r w:rsidRPr="00A422FD">
        <w:rPr>
          <w:rFonts w:cs="Arial"/>
          <w:b/>
          <w:color w:val="002060"/>
        </w:rPr>
        <w:t>This allows me to effectively differentiate and plan face-to-face time to allow students to improve and develop their own understanding</w:t>
      </w:r>
      <w:r w:rsidR="00600740" w:rsidRPr="00A422FD">
        <w:rPr>
          <w:rFonts w:cs="Arial"/>
          <w:b/>
          <w:color w:val="002060"/>
        </w:rPr>
        <w:t xml:space="preserve">. </w:t>
      </w:r>
      <w:r w:rsidRPr="00A422FD">
        <w:rPr>
          <w:rFonts w:cs="Arial"/>
          <w:b/>
          <w:color w:val="002060"/>
        </w:rPr>
        <w:t>Also, using Zaption, I can scaffold questions and use analytics to group students to work most effectively in the face-to-face lesson.</w:t>
      </w:r>
    </w:p>
    <w:p w:rsidR="006B5F84" w:rsidRPr="00A422FD" w:rsidRDefault="006B5F84" w:rsidP="00A1042F">
      <w:pPr>
        <w:spacing w:after="0" w:line="240" w:lineRule="auto"/>
        <w:jc w:val="both"/>
        <w:rPr>
          <w:rFonts w:cs="Arial"/>
          <w:b/>
          <w:color w:val="002060"/>
        </w:rPr>
      </w:pPr>
    </w:p>
    <w:p w:rsidR="006B5F84" w:rsidRPr="00D17437" w:rsidRDefault="006B5F84" w:rsidP="00A1042F">
      <w:pPr>
        <w:spacing w:after="0" w:line="240" w:lineRule="auto"/>
        <w:jc w:val="both"/>
        <w:rPr>
          <w:rFonts w:cs="Arial"/>
          <w:b/>
          <w:color w:val="002060"/>
          <w:sz w:val="32"/>
          <w:szCs w:val="32"/>
        </w:rPr>
      </w:pPr>
      <w:r w:rsidRPr="00D17437">
        <w:rPr>
          <w:rFonts w:cs="Arial"/>
          <w:b/>
          <w:color w:val="002060"/>
          <w:sz w:val="32"/>
          <w:szCs w:val="32"/>
        </w:rPr>
        <w:t xml:space="preserve">What do the students think?  </w:t>
      </w:r>
    </w:p>
    <w:p w:rsidR="006B5F84" w:rsidRPr="00A422FD" w:rsidRDefault="006B5F84" w:rsidP="00E97B1B">
      <w:pPr>
        <w:pBdr>
          <w:bottom w:val="single" w:sz="6" w:space="1" w:color="auto"/>
        </w:pBdr>
        <w:spacing w:after="0" w:line="240" w:lineRule="auto"/>
        <w:jc w:val="both"/>
        <w:rPr>
          <w:rFonts w:cs="Arial"/>
          <w:b/>
          <w:color w:val="002060"/>
        </w:rPr>
      </w:pPr>
      <w:r w:rsidRPr="00A422FD">
        <w:rPr>
          <w:rFonts w:cs="Arial"/>
          <w:b/>
          <w:color w:val="002060"/>
        </w:rPr>
        <w:t>At the end of each tour, I ask students whether the video was helpful and how it compared with a traditional classroom learning experience. Although not completely unanimous, many students give positive feedback saying, for example, that the computer models helped with their 3D visualization much more than molecular modeling kits would. Students also say that it helps to be able to revisit tutorials as many times as they like.</w:t>
      </w:r>
    </w:p>
    <w:p w:rsidR="00B6084F" w:rsidRDefault="0014424B" w:rsidP="00E97B1B">
      <w:pPr>
        <w:spacing w:after="0" w:line="240" w:lineRule="auto"/>
        <w:jc w:val="both"/>
        <w:rPr>
          <w:b/>
          <w:bCs/>
          <w:color w:val="C00000"/>
          <w:kern w:val="36"/>
          <w:sz w:val="28"/>
          <w:szCs w:val="28"/>
        </w:rPr>
      </w:pPr>
      <w:r w:rsidRPr="0014424B">
        <w:rPr>
          <w:rFonts w:eastAsia="Times New Roman" w:cs="Times New Roman"/>
          <w:b/>
          <w:bCs/>
          <w:noProof/>
          <w:color w:val="471A19"/>
          <w:sz w:val="36"/>
          <w:szCs w:val="36"/>
        </w:rPr>
        <w:t xml:space="preserve"> </w:t>
      </w:r>
      <w:r w:rsidR="00B6084F" w:rsidRPr="00B6084F">
        <w:rPr>
          <w:b/>
          <w:bCs/>
          <w:color w:val="C00000"/>
          <w:kern w:val="36"/>
          <w:sz w:val="28"/>
          <w:szCs w:val="28"/>
        </w:rPr>
        <w:t>Trends in liquid chromatography coupled to high-resolution mass spectrometry for multi-residue analysis of organic micro pollutants in aquatic environments</w:t>
      </w:r>
    </w:p>
    <w:p w:rsidR="00B6084F" w:rsidRDefault="00B6084F" w:rsidP="00E97B1B">
      <w:pPr>
        <w:spacing w:after="0" w:line="240" w:lineRule="auto"/>
        <w:jc w:val="both"/>
        <w:rPr>
          <w:b/>
          <w:bCs/>
          <w:color w:val="004600"/>
          <w:kern w:val="36"/>
          <w:sz w:val="24"/>
          <w:szCs w:val="24"/>
        </w:rPr>
      </w:pPr>
      <w:proofErr w:type="spellStart"/>
      <w:r w:rsidRPr="00B6084F">
        <w:rPr>
          <w:b/>
          <w:bCs/>
          <w:color w:val="004600"/>
          <w:kern w:val="36"/>
          <w:sz w:val="24"/>
          <w:szCs w:val="24"/>
        </w:rPr>
        <w:t>Vergeynst</w:t>
      </w:r>
      <w:proofErr w:type="spellEnd"/>
      <w:r w:rsidRPr="00B6084F">
        <w:rPr>
          <w:b/>
          <w:bCs/>
          <w:color w:val="004600"/>
          <w:kern w:val="36"/>
          <w:sz w:val="24"/>
          <w:szCs w:val="24"/>
        </w:rPr>
        <w:t xml:space="preserve"> </w:t>
      </w:r>
      <w:proofErr w:type="spellStart"/>
      <w:r w:rsidRPr="00B6084F">
        <w:rPr>
          <w:b/>
          <w:bCs/>
          <w:color w:val="004600"/>
          <w:kern w:val="36"/>
          <w:sz w:val="24"/>
          <w:szCs w:val="24"/>
        </w:rPr>
        <w:t>Leendert</w:t>
      </w:r>
      <w:proofErr w:type="spellEnd"/>
      <w:r w:rsidRPr="00B6084F">
        <w:rPr>
          <w:b/>
          <w:bCs/>
          <w:color w:val="004600"/>
          <w:kern w:val="36"/>
          <w:sz w:val="24"/>
          <w:szCs w:val="24"/>
        </w:rPr>
        <w:t xml:space="preserve">, Herman Van </w:t>
      </w:r>
      <w:proofErr w:type="spellStart"/>
      <w:r w:rsidRPr="00B6084F">
        <w:rPr>
          <w:b/>
          <w:bCs/>
          <w:color w:val="004600"/>
          <w:kern w:val="36"/>
          <w:sz w:val="24"/>
          <w:szCs w:val="24"/>
        </w:rPr>
        <w:t>Langenhove</w:t>
      </w:r>
      <w:proofErr w:type="spellEnd"/>
      <w:r w:rsidRPr="00B6084F">
        <w:rPr>
          <w:b/>
          <w:bCs/>
          <w:color w:val="004600"/>
          <w:kern w:val="36"/>
          <w:sz w:val="24"/>
          <w:szCs w:val="24"/>
        </w:rPr>
        <w:t xml:space="preserve">, </w:t>
      </w:r>
      <w:proofErr w:type="spellStart"/>
      <w:r w:rsidRPr="00B6084F">
        <w:rPr>
          <w:b/>
          <w:bCs/>
          <w:color w:val="004600"/>
          <w:kern w:val="36"/>
          <w:sz w:val="24"/>
          <w:szCs w:val="24"/>
        </w:rPr>
        <w:t>Kristof</w:t>
      </w:r>
      <w:proofErr w:type="spellEnd"/>
      <w:r w:rsidRPr="00B6084F">
        <w:rPr>
          <w:b/>
          <w:bCs/>
          <w:color w:val="004600"/>
          <w:kern w:val="36"/>
          <w:sz w:val="24"/>
          <w:szCs w:val="24"/>
        </w:rPr>
        <w:t xml:space="preserve"> </w:t>
      </w:r>
      <w:proofErr w:type="spellStart"/>
      <w:r w:rsidRPr="00B6084F">
        <w:rPr>
          <w:b/>
          <w:bCs/>
          <w:color w:val="004600"/>
          <w:kern w:val="36"/>
          <w:sz w:val="24"/>
          <w:szCs w:val="24"/>
        </w:rPr>
        <w:t>Demeestere</w:t>
      </w:r>
      <w:proofErr w:type="spellEnd"/>
    </w:p>
    <w:p w:rsidR="00AD714E" w:rsidRDefault="00AD714E" w:rsidP="00E97B1B">
      <w:pPr>
        <w:spacing w:after="0" w:line="240" w:lineRule="auto"/>
        <w:jc w:val="both"/>
        <w:rPr>
          <w:b/>
          <w:bCs/>
          <w:color w:val="004600"/>
          <w:kern w:val="36"/>
          <w:sz w:val="24"/>
          <w:szCs w:val="24"/>
        </w:rPr>
      </w:pPr>
      <w:proofErr w:type="spellStart"/>
      <w:r>
        <w:rPr>
          <w:b/>
          <w:bCs/>
          <w:color w:val="004600"/>
          <w:kern w:val="36"/>
          <w:sz w:val="24"/>
          <w:szCs w:val="24"/>
        </w:rPr>
        <w:t>TrAC</w:t>
      </w:r>
      <w:proofErr w:type="spellEnd"/>
      <w:r>
        <w:rPr>
          <w:b/>
          <w:bCs/>
          <w:color w:val="004600"/>
          <w:kern w:val="36"/>
          <w:sz w:val="24"/>
          <w:szCs w:val="24"/>
        </w:rPr>
        <w:t xml:space="preserve"> Trends in Analytical Chemistry, Vol. 67, April 2015, Pages 192 </w:t>
      </w:r>
      <w:r w:rsidR="00200C9D">
        <w:rPr>
          <w:b/>
          <w:bCs/>
          <w:color w:val="004600"/>
          <w:kern w:val="36"/>
          <w:sz w:val="24"/>
          <w:szCs w:val="24"/>
        </w:rPr>
        <w:t>–</w:t>
      </w:r>
      <w:r>
        <w:rPr>
          <w:b/>
          <w:bCs/>
          <w:color w:val="004600"/>
          <w:kern w:val="36"/>
          <w:sz w:val="24"/>
          <w:szCs w:val="24"/>
        </w:rPr>
        <w:t xml:space="preserve"> 208</w:t>
      </w:r>
    </w:p>
    <w:p w:rsidR="00200C9D" w:rsidRPr="00B6084F" w:rsidRDefault="00200C9D" w:rsidP="00E97B1B">
      <w:pPr>
        <w:spacing w:after="0" w:line="240" w:lineRule="auto"/>
        <w:jc w:val="both"/>
        <w:rPr>
          <w:b/>
          <w:bCs/>
          <w:color w:val="004600"/>
          <w:kern w:val="36"/>
          <w:sz w:val="24"/>
          <w:szCs w:val="24"/>
        </w:rPr>
      </w:pPr>
    </w:p>
    <w:p w:rsidR="00B6084F" w:rsidRPr="001B7E51" w:rsidRDefault="00E82CE9" w:rsidP="00E97B1B">
      <w:pPr>
        <w:spacing w:after="0" w:line="240" w:lineRule="auto"/>
        <w:jc w:val="both"/>
        <w:rPr>
          <w:b/>
          <w:color w:val="001A00"/>
        </w:rPr>
      </w:pPr>
      <w:r w:rsidRPr="001B7E51">
        <w:rPr>
          <w:b/>
          <w:color w:val="001A00"/>
        </w:rPr>
        <w:lastRenderedPageBreak/>
        <w:t xml:space="preserve">The spectrum of identified organic trace compounds in the aquatic environment is most probably only “the tip of the iceberg”. Modern liquid chromatography coupled to time-of-flight and </w:t>
      </w:r>
      <w:proofErr w:type="spellStart"/>
      <w:r w:rsidRPr="001B7E51">
        <w:rPr>
          <w:b/>
          <w:color w:val="001A00"/>
        </w:rPr>
        <w:t>Orbitrap</w:t>
      </w:r>
      <w:proofErr w:type="spellEnd"/>
      <w:r w:rsidRPr="001B7E51">
        <w:rPr>
          <w:b/>
          <w:color w:val="001A00"/>
        </w:rPr>
        <w:t xml:space="preserve"> high-resolution mass spectrometry (HRMS) promise to extend knowledge on the environmental occurrence and fate of (</w:t>
      </w:r>
      <w:proofErr w:type="gramStart"/>
      <w:r w:rsidRPr="001B7E51">
        <w:rPr>
          <w:b/>
          <w:color w:val="001A00"/>
        </w:rPr>
        <w:t>un)</w:t>
      </w:r>
      <w:proofErr w:type="gramEnd"/>
      <w:r w:rsidRPr="001B7E51">
        <w:rPr>
          <w:b/>
          <w:color w:val="001A00"/>
        </w:rPr>
        <w:t xml:space="preserve">known micro pollutants. Thanks to its unique ability to measure </w:t>
      </w:r>
      <w:proofErr w:type="spellStart"/>
      <w:r w:rsidRPr="001B7E51">
        <w:rPr>
          <w:b/>
          <w:color w:val="001A00"/>
        </w:rPr>
        <w:t>analytes</w:t>
      </w:r>
      <w:proofErr w:type="spellEnd"/>
      <w:r w:rsidRPr="001B7E51">
        <w:rPr>
          <w:b/>
          <w:color w:val="001A00"/>
        </w:rPr>
        <w:t xml:space="preserve"> based on accurate mass, full-spectrum HRMS can simultaneously gain qualitative and quantitative information of a virtually unlimited number of </w:t>
      </w:r>
      <w:proofErr w:type="spellStart"/>
      <w:r w:rsidRPr="001B7E51">
        <w:rPr>
          <w:b/>
          <w:color w:val="001A00"/>
        </w:rPr>
        <w:t>analytes</w:t>
      </w:r>
      <w:proofErr w:type="spellEnd"/>
      <w:r w:rsidRPr="001B7E51">
        <w:rPr>
          <w:b/>
          <w:color w:val="001A00"/>
        </w:rPr>
        <w:t>.</w:t>
      </w:r>
    </w:p>
    <w:p w:rsidR="00E82CE9" w:rsidRPr="001B7E51" w:rsidRDefault="00E82CE9" w:rsidP="00E97B1B">
      <w:pPr>
        <w:spacing w:after="0" w:line="240" w:lineRule="auto"/>
        <w:jc w:val="both"/>
        <w:rPr>
          <w:b/>
          <w:color w:val="001A00"/>
        </w:rPr>
      </w:pPr>
    </w:p>
    <w:p w:rsidR="00AB6882" w:rsidRDefault="00E82CE9" w:rsidP="0014424B">
      <w:pPr>
        <w:pBdr>
          <w:bottom w:val="single" w:sz="6" w:space="1" w:color="auto"/>
        </w:pBdr>
        <w:spacing w:after="0" w:line="240" w:lineRule="auto"/>
        <w:jc w:val="both"/>
        <w:rPr>
          <w:b/>
          <w:color w:val="001A00"/>
        </w:rPr>
      </w:pPr>
      <w:r w:rsidRPr="001B7E51">
        <w:rPr>
          <w:b/>
          <w:color w:val="001A00"/>
        </w:rPr>
        <w:t xml:space="preserve">This critical review covers recent trends and advances in this field, as reported over the period 2003–14. We focus on five key topics: multi-residue aspects of HRMS-based analysis, accurate mass measurement, suspect and non-target screening, selective quantification, and the combined use of quantitative and qualitative HRMS. The acquired insights provide stepping stones to improve understanding of the specific nature of state-of-the-art HRMS, and the challenges and the prospects for future </w:t>
      </w:r>
      <w:r w:rsidR="00AB6882" w:rsidRPr="001B7E51">
        <w:rPr>
          <w:b/>
          <w:color w:val="001A00"/>
        </w:rPr>
        <w:t>research.</w:t>
      </w:r>
    </w:p>
    <w:p w:rsidR="00714D40" w:rsidRPr="0014424B" w:rsidRDefault="00714D40" w:rsidP="0014424B">
      <w:pPr>
        <w:pBdr>
          <w:bottom w:val="single" w:sz="6" w:space="1" w:color="auto"/>
        </w:pBdr>
        <w:spacing w:after="0" w:line="240" w:lineRule="auto"/>
        <w:jc w:val="center"/>
        <w:rPr>
          <w:rFonts w:eastAsia="Times New Roman" w:cs="Times New Roman"/>
          <w:b/>
          <w:bCs/>
          <w:color w:val="471A19"/>
          <w:sz w:val="24"/>
          <w:szCs w:val="24"/>
        </w:rPr>
      </w:pPr>
    </w:p>
    <w:p w:rsidR="008C2AC8" w:rsidRPr="00680D51" w:rsidRDefault="008C2AC8" w:rsidP="00680D51">
      <w:pPr>
        <w:spacing w:after="0" w:line="240" w:lineRule="auto"/>
        <w:jc w:val="both"/>
        <w:outlineLvl w:val="1"/>
        <w:rPr>
          <w:rFonts w:eastAsia="Times New Roman" w:cs="Times New Roman"/>
          <w:b/>
          <w:bCs/>
          <w:color w:val="471A19"/>
          <w:sz w:val="24"/>
          <w:szCs w:val="24"/>
        </w:rPr>
      </w:pPr>
      <w:r w:rsidRPr="00680D51">
        <w:rPr>
          <w:rFonts w:eastAsia="Times New Roman" w:cs="Times New Roman"/>
          <w:b/>
          <w:bCs/>
          <w:color w:val="471A19"/>
          <w:sz w:val="32"/>
          <w:szCs w:val="32"/>
        </w:rPr>
        <w:t>Palladium (0) NHC complexes: a new avenue to highly efficient phosphorescence</w:t>
      </w:r>
      <w:r w:rsidRPr="008C2AC8">
        <w:rPr>
          <w:rFonts w:eastAsia="Times New Roman" w:cs="Times New Roman"/>
          <w:b/>
          <w:bCs/>
          <w:color w:val="471A19"/>
          <w:sz w:val="36"/>
          <w:szCs w:val="36"/>
        </w:rPr>
        <w:t xml:space="preserve"> </w:t>
      </w:r>
    </w:p>
    <w:p w:rsidR="00680D51" w:rsidRDefault="00DB0E03" w:rsidP="00680D51">
      <w:pPr>
        <w:spacing w:after="0" w:line="240" w:lineRule="auto"/>
        <w:jc w:val="both"/>
        <w:rPr>
          <w:rFonts w:eastAsia="Times New Roman" w:cs="Times New Roman"/>
          <w:b/>
          <w:color w:val="471A19"/>
          <w:sz w:val="24"/>
          <w:szCs w:val="24"/>
        </w:rPr>
      </w:pPr>
      <w:hyperlink r:id="rId75" w:history="1">
        <w:r w:rsidR="008C2AC8" w:rsidRPr="00927292">
          <w:rPr>
            <w:rFonts w:eastAsia="Times New Roman" w:cs="Times New Roman"/>
            <w:b/>
            <w:color w:val="471A19"/>
            <w:sz w:val="24"/>
            <w:szCs w:val="24"/>
            <w:u w:val="single"/>
          </w:rPr>
          <w:t xml:space="preserve">Adam F. </w:t>
        </w:r>
        <w:proofErr w:type="spellStart"/>
        <w:r w:rsidR="008C2AC8" w:rsidRPr="00927292">
          <w:rPr>
            <w:rFonts w:eastAsia="Times New Roman" w:cs="Times New Roman"/>
            <w:b/>
            <w:color w:val="471A19"/>
            <w:sz w:val="24"/>
            <w:szCs w:val="24"/>
            <w:u w:val="single"/>
          </w:rPr>
          <w:t>Henwood</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a</w:t>
      </w:r>
      <w:proofErr w:type="spellEnd"/>
      <w:r w:rsidR="008C2AC8" w:rsidRPr="00927292">
        <w:rPr>
          <w:rFonts w:eastAsia="Times New Roman" w:cs="Times New Roman"/>
          <w:b/>
          <w:color w:val="471A19"/>
          <w:sz w:val="24"/>
          <w:szCs w:val="24"/>
        </w:rPr>
        <w:t xml:space="preserve">   </w:t>
      </w:r>
      <w:hyperlink r:id="rId76" w:history="1">
        <w:r w:rsidR="008C2AC8" w:rsidRPr="00927292">
          <w:rPr>
            <w:rFonts w:eastAsia="Times New Roman" w:cs="Times New Roman"/>
            <w:b/>
            <w:color w:val="471A19"/>
            <w:sz w:val="24"/>
            <w:szCs w:val="24"/>
            <w:u w:val="single"/>
          </w:rPr>
          <w:t xml:space="preserve">Mathieu </w:t>
        </w:r>
        <w:proofErr w:type="spellStart"/>
        <w:r w:rsidR="008C2AC8" w:rsidRPr="00927292">
          <w:rPr>
            <w:rFonts w:eastAsia="Times New Roman" w:cs="Times New Roman"/>
            <w:b/>
            <w:color w:val="471A19"/>
            <w:sz w:val="24"/>
            <w:szCs w:val="24"/>
            <w:u w:val="single"/>
          </w:rPr>
          <w:t>Lesieur</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b</w:t>
      </w:r>
      <w:proofErr w:type="spellEnd"/>
      <w:r w:rsidR="008C2AC8" w:rsidRPr="00927292">
        <w:rPr>
          <w:rFonts w:eastAsia="Times New Roman" w:cs="Times New Roman"/>
          <w:b/>
          <w:color w:val="471A19"/>
          <w:sz w:val="24"/>
          <w:szCs w:val="24"/>
        </w:rPr>
        <w:t xml:space="preserve">   </w:t>
      </w:r>
      <w:hyperlink r:id="rId77" w:history="1">
        <w:proofErr w:type="spellStart"/>
        <w:r w:rsidR="008C2AC8" w:rsidRPr="00927292">
          <w:rPr>
            <w:rFonts w:eastAsia="Times New Roman" w:cs="Times New Roman"/>
            <w:b/>
            <w:color w:val="471A19"/>
            <w:sz w:val="24"/>
            <w:szCs w:val="24"/>
            <w:u w:val="single"/>
          </w:rPr>
          <w:t>Ashu</w:t>
        </w:r>
        <w:proofErr w:type="spellEnd"/>
        <w:r w:rsidR="008C2AC8" w:rsidRPr="00927292">
          <w:rPr>
            <w:rFonts w:eastAsia="Times New Roman" w:cs="Times New Roman"/>
            <w:b/>
            <w:color w:val="471A19"/>
            <w:sz w:val="24"/>
            <w:szCs w:val="24"/>
            <w:u w:val="single"/>
          </w:rPr>
          <w:t xml:space="preserve"> K. </w:t>
        </w:r>
        <w:proofErr w:type="spellStart"/>
        <w:r w:rsidR="008C2AC8" w:rsidRPr="00927292">
          <w:rPr>
            <w:rFonts w:eastAsia="Times New Roman" w:cs="Times New Roman"/>
            <w:b/>
            <w:color w:val="471A19"/>
            <w:sz w:val="24"/>
            <w:szCs w:val="24"/>
            <w:u w:val="single"/>
          </w:rPr>
          <w:t>Bansal</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c</w:t>
      </w:r>
      <w:proofErr w:type="spellEnd"/>
      <w:r w:rsidR="008C2AC8" w:rsidRPr="00927292">
        <w:rPr>
          <w:rFonts w:eastAsia="Times New Roman" w:cs="Times New Roman"/>
          <w:b/>
          <w:color w:val="471A19"/>
          <w:sz w:val="24"/>
          <w:szCs w:val="24"/>
        </w:rPr>
        <w:t xml:space="preserve">   </w:t>
      </w:r>
      <w:hyperlink r:id="rId78" w:history="1">
        <w:r w:rsidR="008C2AC8" w:rsidRPr="00927292">
          <w:rPr>
            <w:rFonts w:eastAsia="Times New Roman" w:cs="Times New Roman"/>
            <w:b/>
            <w:color w:val="471A19"/>
            <w:sz w:val="24"/>
            <w:szCs w:val="24"/>
            <w:u w:val="single"/>
          </w:rPr>
          <w:t xml:space="preserve">Vincent </w:t>
        </w:r>
        <w:proofErr w:type="spellStart"/>
        <w:r w:rsidR="008C2AC8" w:rsidRPr="00927292">
          <w:rPr>
            <w:rFonts w:eastAsia="Times New Roman" w:cs="Times New Roman"/>
            <w:b/>
            <w:color w:val="471A19"/>
            <w:sz w:val="24"/>
            <w:szCs w:val="24"/>
            <w:u w:val="single"/>
          </w:rPr>
          <w:t>Lemaur</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d</w:t>
      </w:r>
      <w:proofErr w:type="spellEnd"/>
      <w:r w:rsidR="008C2AC8" w:rsidRPr="00927292">
        <w:rPr>
          <w:rFonts w:eastAsia="Times New Roman" w:cs="Times New Roman"/>
          <w:b/>
          <w:color w:val="471A19"/>
          <w:sz w:val="24"/>
          <w:szCs w:val="24"/>
        </w:rPr>
        <w:t xml:space="preserve">   </w:t>
      </w:r>
      <w:hyperlink r:id="rId79" w:history="1">
        <w:r w:rsidR="008C2AC8" w:rsidRPr="00927292">
          <w:rPr>
            <w:rFonts w:eastAsia="Times New Roman" w:cs="Times New Roman"/>
            <w:b/>
            <w:color w:val="471A19"/>
            <w:sz w:val="24"/>
            <w:szCs w:val="24"/>
            <w:u w:val="single"/>
          </w:rPr>
          <w:t xml:space="preserve">David </w:t>
        </w:r>
        <w:proofErr w:type="spellStart"/>
        <w:r w:rsidR="008C2AC8" w:rsidRPr="00927292">
          <w:rPr>
            <w:rFonts w:eastAsia="Times New Roman" w:cs="Times New Roman"/>
            <w:b/>
            <w:color w:val="471A19"/>
            <w:sz w:val="24"/>
            <w:szCs w:val="24"/>
            <w:u w:val="single"/>
          </w:rPr>
          <w:t>Beljonne</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d</w:t>
      </w:r>
      <w:proofErr w:type="spellEnd"/>
      <w:r w:rsidR="008C2AC8" w:rsidRPr="00927292">
        <w:rPr>
          <w:rFonts w:eastAsia="Times New Roman" w:cs="Times New Roman"/>
          <w:b/>
          <w:color w:val="471A19"/>
          <w:sz w:val="24"/>
          <w:szCs w:val="24"/>
        </w:rPr>
        <w:t xml:space="preserve">   </w:t>
      </w:r>
      <w:hyperlink r:id="rId80" w:history="1">
        <w:r w:rsidR="008C2AC8" w:rsidRPr="00927292">
          <w:rPr>
            <w:rFonts w:eastAsia="Times New Roman" w:cs="Times New Roman"/>
            <w:b/>
            <w:color w:val="471A19"/>
            <w:sz w:val="24"/>
            <w:szCs w:val="24"/>
            <w:u w:val="single"/>
          </w:rPr>
          <w:t xml:space="preserve">David G. </w:t>
        </w:r>
        <w:proofErr w:type="spellStart"/>
        <w:r w:rsidR="008C2AC8" w:rsidRPr="00927292">
          <w:rPr>
            <w:rFonts w:eastAsia="Times New Roman" w:cs="Times New Roman"/>
            <w:b/>
            <w:color w:val="471A19"/>
            <w:sz w:val="24"/>
            <w:szCs w:val="24"/>
            <w:u w:val="single"/>
          </w:rPr>
          <w:t>Thompson</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e</w:t>
      </w:r>
      <w:proofErr w:type="spellEnd"/>
      <w:r w:rsidR="008C2AC8" w:rsidRPr="00927292">
        <w:rPr>
          <w:rFonts w:eastAsia="Times New Roman" w:cs="Times New Roman"/>
          <w:b/>
          <w:color w:val="471A19"/>
          <w:sz w:val="24"/>
          <w:szCs w:val="24"/>
        </w:rPr>
        <w:t xml:space="preserve">   </w:t>
      </w:r>
      <w:hyperlink r:id="rId81" w:history="1">
        <w:r w:rsidR="008C2AC8" w:rsidRPr="00927292">
          <w:rPr>
            <w:rFonts w:eastAsia="Times New Roman" w:cs="Times New Roman"/>
            <w:b/>
            <w:color w:val="471A19"/>
            <w:sz w:val="24"/>
            <w:szCs w:val="24"/>
            <w:u w:val="single"/>
          </w:rPr>
          <w:t xml:space="preserve">Duncan </w:t>
        </w:r>
        <w:proofErr w:type="spellStart"/>
        <w:r w:rsidR="008C2AC8" w:rsidRPr="00927292">
          <w:rPr>
            <w:rFonts w:eastAsia="Times New Roman" w:cs="Times New Roman"/>
            <w:b/>
            <w:color w:val="471A19"/>
            <w:sz w:val="24"/>
            <w:szCs w:val="24"/>
            <w:u w:val="single"/>
          </w:rPr>
          <w:t>Graham</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e</w:t>
      </w:r>
      <w:proofErr w:type="spellEnd"/>
      <w:r w:rsidR="008C2AC8" w:rsidRPr="00927292">
        <w:rPr>
          <w:rFonts w:eastAsia="Times New Roman" w:cs="Times New Roman"/>
          <w:b/>
          <w:color w:val="471A19"/>
          <w:sz w:val="24"/>
          <w:szCs w:val="24"/>
        </w:rPr>
        <w:t xml:space="preserve">   </w:t>
      </w:r>
      <w:hyperlink r:id="rId82" w:history="1">
        <w:r w:rsidR="008C2AC8" w:rsidRPr="00927292">
          <w:rPr>
            <w:rFonts w:eastAsia="Times New Roman" w:cs="Times New Roman"/>
            <w:b/>
            <w:color w:val="471A19"/>
            <w:sz w:val="24"/>
            <w:szCs w:val="24"/>
            <w:u w:val="single"/>
          </w:rPr>
          <w:t xml:space="preserve">Alexandra M. Z. </w:t>
        </w:r>
        <w:proofErr w:type="spellStart"/>
        <w:r w:rsidR="008C2AC8" w:rsidRPr="00927292">
          <w:rPr>
            <w:rFonts w:eastAsia="Times New Roman" w:cs="Times New Roman"/>
            <w:b/>
            <w:color w:val="471A19"/>
            <w:sz w:val="24"/>
            <w:szCs w:val="24"/>
            <w:u w:val="single"/>
          </w:rPr>
          <w:t>Slawin</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sz w:val="24"/>
          <w:szCs w:val="24"/>
          <w:vertAlign w:val="superscript"/>
        </w:rPr>
        <w:t>b</w:t>
      </w:r>
      <w:proofErr w:type="spellEnd"/>
      <w:r w:rsidR="008C2AC8" w:rsidRPr="00927292">
        <w:rPr>
          <w:rFonts w:eastAsia="Times New Roman" w:cs="Times New Roman"/>
          <w:b/>
          <w:color w:val="471A19"/>
          <w:sz w:val="24"/>
          <w:szCs w:val="24"/>
        </w:rPr>
        <w:t xml:space="preserve">   </w:t>
      </w:r>
      <w:hyperlink r:id="rId83" w:history="1">
        <w:proofErr w:type="spellStart"/>
        <w:r w:rsidR="008C2AC8" w:rsidRPr="00927292">
          <w:rPr>
            <w:rFonts w:eastAsia="Times New Roman" w:cs="Times New Roman"/>
            <w:b/>
            <w:color w:val="471A19"/>
            <w:sz w:val="24"/>
            <w:szCs w:val="24"/>
            <w:u w:val="single"/>
          </w:rPr>
          <w:t>Ifor</w:t>
        </w:r>
        <w:proofErr w:type="spellEnd"/>
        <w:r w:rsidR="008C2AC8" w:rsidRPr="00927292">
          <w:rPr>
            <w:rFonts w:eastAsia="Times New Roman" w:cs="Times New Roman"/>
            <w:b/>
            <w:color w:val="471A19"/>
            <w:sz w:val="24"/>
            <w:szCs w:val="24"/>
            <w:u w:val="single"/>
          </w:rPr>
          <w:t xml:space="preserve"> D. W. Samuel</w:t>
        </w:r>
      </w:hyperlink>
      <w:r w:rsidR="008C2AC8" w:rsidRPr="00927292">
        <w:rPr>
          <w:rFonts w:eastAsia="Times New Roman" w:cs="Times New Roman"/>
          <w:b/>
          <w:color w:val="471A19"/>
          <w:sz w:val="24"/>
          <w:szCs w:val="24"/>
        </w:rPr>
        <w:t>,</w:t>
      </w:r>
      <w:r w:rsidR="008C2AC8" w:rsidRPr="00927292">
        <w:rPr>
          <w:rFonts w:eastAsia="Times New Roman" w:cs="Times New Roman"/>
          <w:b/>
          <w:color w:val="471A19"/>
        </w:rPr>
        <w:t>*</w:t>
      </w:r>
      <w:r w:rsidR="008C2AC8" w:rsidRPr="00927292">
        <w:rPr>
          <w:rFonts w:eastAsia="Times New Roman" w:cs="Times New Roman"/>
          <w:b/>
          <w:color w:val="471A19"/>
          <w:sz w:val="24"/>
          <w:szCs w:val="24"/>
          <w:vertAlign w:val="superscript"/>
        </w:rPr>
        <w:t>c</w:t>
      </w:r>
      <w:r w:rsidR="008C2AC8" w:rsidRPr="00927292">
        <w:rPr>
          <w:rFonts w:eastAsia="Times New Roman" w:cs="Times New Roman"/>
          <w:b/>
          <w:color w:val="471A19"/>
          <w:sz w:val="24"/>
          <w:szCs w:val="24"/>
        </w:rPr>
        <w:t xml:space="preserve">   </w:t>
      </w:r>
      <w:hyperlink r:id="rId84" w:history="1">
        <w:r w:rsidR="008C2AC8" w:rsidRPr="00927292">
          <w:rPr>
            <w:rFonts w:eastAsia="Times New Roman" w:cs="Times New Roman"/>
            <w:b/>
            <w:color w:val="471A19"/>
            <w:sz w:val="24"/>
            <w:szCs w:val="24"/>
            <w:u w:val="single"/>
          </w:rPr>
          <w:t xml:space="preserve">Catherine S. J. </w:t>
        </w:r>
        <w:proofErr w:type="spellStart"/>
        <w:r w:rsidR="008C2AC8" w:rsidRPr="00927292">
          <w:rPr>
            <w:rFonts w:eastAsia="Times New Roman" w:cs="Times New Roman"/>
            <w:b/>
            <w:color w:val="471A19"/>
            <w:sz w:val="24"/>
            <w:szCs w:val="24"/>
            <w:u w:val="single"/>
          </w:rPr>
          <w:t>Cazin</w:t>
        </w:r>
        <w:proofErr w:type="spellEnd"/>
      </w:hyperlink>
      <w:r w:rsidR="008C2AC8" w:rsidRPr="00927292">
        <w:rPr>
          <w:rFonts w:eastAsia="Times New Roman" w:cs="Times New Roman"/>
          <w:b/>
          <w:color w:val="471A19"/>
        </w:rPr>
        <w:t>*</w:t>
      </w:r>
      <w:r w:rsidR="008C2AC8" w:rsidRPr="00927292">
        <w:rPr>
          <w:rFonts w:eastAsia="Times New Roman" w:cs="Times New Roman"/>
          <w:b/>
          <w:color w:val="471A19"/>
          <w:sz w:val="24"/>
          <w:szCs w:val="24"/>
          <w:vertAlign w:val="superscript"/>
        </w:rPr>
        <w:t>b</w:t>
      </w:r>
      <w:r w:rsidR="008C2AC8" w:rsidRPr="00927292">
        <w:rPr>
          <w:rFonts w:eastAsia="Times New Roman" w:cs="Times New Roman"/>
          <w:b/>
          <w:color w:val="471A19"/>
          <w:sz w:val="24"/>
          <w:szCs w:val="24"/>
        </w:rPr>
        <w:t xml:space="preserve"> and   </w:t>
      </w:r>
      <w:hyperlink r:id="rId85" w:history="1">
        <w:r w:rsidR="008C2AC8" w:rsidRPr="00927292">
          <w:rPr>
            <w:rFonts w:eastAsia="Times New Roman" w:cs="Times New Roman"/>
            <w:b/>
            <w:color w:val="471A19"/>
            <w:sz w:val="24"/>
            <w:szCs w:val="24"/>
            <w:u w:val="single"/>
          </w:rPr>
          <w:t xml:space="preserve">Eli </w:t>
        </w:r>
        <w:proofErr w:type="spellStart"/>
        <w:r w:rsidR="008C2AC8" w:rsidRPr="00927292">
          <w:rPr>
            <w:rFonts w:eastAsia="Times New Roman" w:cs="Times New Roman"/>
            <w:b/>
            <w:color w:val="471A19"/>
            <w:sz w:val="24"/>
            <w:szCs w:val="24"/>
            <w:u w:val="single"/>
          </w:rPr>
          <w:t>Zysman</w:t>
        </w:r>
        <w:proofErr w:type="spellEnd"/>
        <w:r w:rsidR="008C2AC8" w:rsidRPr="00927292">
          <w:rPr>
            <w:rFonts w:eastAsia="Times New Roman" w:cs="Times New Roman"/>
            <w:b/>
            <w:color w:val="471A19"/>
            <w:sz w:val="24"/>
            <w:szCs w:val="24"/>
            <w:u w:val="single"/>
          </w:rPr>
          <w:t>-Colman</w:t>
        </w:r>
      </w:hyperlink>
      <w:r w:rsidR="008C2AC8" w:rsidRPr="00927292">
        <w:rPr>
          <w:rFonts w:eastAsia="Times New Roman" w:cs="Times New Roman"/>
          <w:b/>
          <w:color w:val="471A19"/>
        </w:rPr>
        <w:t>*</w:t>
      </w:r>
      <w:r w:rsidR="008C2AC8" w:rsidRPr="00927292">
        <w:rPr>
          <w:rFonts w:eastAsia="Times New Roman" w:cs="Times New Roman"/>
          <w:b/>
          <w:color w:val="471A19"/>
          <w:sz w:val="24"/>
          <w:szCs w:val="24"/>
          <w:vertAlign w:val="superscript"/>
        </w:rPr>
        <w:t>a</w:t>
      </w:r>
      <w:r w:rsidR="008C2AC8" w:rsidRPr="00927292">
        <w:rPr>
          <w:rFonts w:eastAsia="Times New Roman" w:cs="Times New Roman"/>
          <w:b/>
          <w:color w:val="471A19"/>
          <w:sz w:val="24"/>
          <w:szCs w:val="24"/>
        </w:rPr>
        <w:t>  </w:t>
      </w:r>
    </w:p>
    <w:p w:rsidR="008C2AC8" w:rsidRPr="00927292" w:rsidRDefault="00DB0E03" w:rsidP="00680D51">
      <w:pPr>
        <w:spacing w:after="0" w:line="240" w:lineRule="auto"/>
        <w:jc w:val="both"/>
        <w:rPr>
          <w:rFonts w:eastAsia="Times New Roman" w:cs="Times New Roman"/>
          <w:b/>
          <w:vanish/>
          <w:color w:val="471A19"/>
          <w:sz w:val="24"/>
          <w:szCs w:val="24"/>
        </w:rPr>
      </w:pPr>
      <w:hyperlink r:id="rId86" w:history="1">
        <w:r w:rsidR="008C2AC8" w:rsidRPr="00927292">
          <w:rPr>
            <w:rFonts w:eastAsia="Times New Roman" w:cs="Times New Roman"/>
            <w:b/>
            <w:vanish/>
            <w:color w:val="471A19"/>
            <w:sz w:val="24"/>
            <w:szCs w:val="24"/>
            <w:u w:val="single"/>
          </w:rPr>
          <w:t>Hide Affiliations</w:t>
        </w:r>
      </w:hyperlink>
      <w:r w:rsidR="008C2AC8" w:rsidRPr="00927292">
        <w:rPr>
          <w:rFonts w:eastAsia="Times New Roman" w:cs="Times New Roman"/>
          <w:b/>
          <w:vanish/>
          <w:color w:val="471A19"/>
          <w:sz w:val="24"/>
          <w:szCs w:val="24"/>
        </w:rPr>
        <w:t xml:space="preserve">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Corresponding authors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vertAlign w:val="superscript"/>
        </w:rPr>
        <w:t xml:space="preserve">a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Organic Semiconductor Centre, EaStCHEM School of Chemistry, University of St Andrews, St Andrews, UK </w:t>
      </w:r>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E-mail: </w:t>
      </w:r>
      <w:hyperlink r:id="rId87" w:tooltip="eli.zysman-colman@st-andrews.ac.uk" w:history="1">
        <w:r w:rsidRPr="00927292">
          <w:rPr>
            <w:rFonts w:eastAsia="Times New Roman" w:cs="Times New Roman"/>
            <w:b/>
            <w:vanish/>
            <w:color w:val="471A19"/>
            <w:sz w:val="24"/>
            <w:szCs w:val="24"/>
            <w:u w:val="single"/>
          </w:rPr>
          <w:t>eli.zysman-colman@st-andrews.ac.uk</w:t>
        </w:r>
      </w:hyperlink>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Web: </w:t>
      </w:r>
      <w:r w:rsidRPr="00927292">
        <w:rPr>
          <w:rFonts w:eastAsia="Times New Roman" w:cs="Times New Roman"/>
          <w:b/>
          <w:vanish/>
          <w:color w:val="471A19"/>
          <w:sz w:val="24"/>
          <w:szCs w:val="24"/>
        </w:rPr>
        <w:t>http://www.zysman-colman.com</w:t>
      </w:r>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Fax: </w:t>
      </w:r>
      <w:r w:rsidRPr="00927292">
        <w:rPr>
          <w:rFonts w:eastAsia="Times New Roman" w:cs="Times New Roman"/>
          <w:b/>
          <w:vanish/>
          <w:color w:val="471A19"/>
          <w:sz w:val="24"/>
          <w:szCs w:val="24"/>
        </w:rPr>
        <w:t xml:space="preserve">+44-(0)1334-463808 </w:t>
      </w:r>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Tel: </w:t>
      </w:r>
      <w:r w:rsidRPr="00927292">
        <w:rPr>
          <w:rFonts w:eastAsia="Times New Roman" w:cs="Times New Roman"/>
          <w:b/>
          <w:vanish/>
          <w:color w:val="471A19"/>
          <w:sz w:val="24"/>
          <w:szCs w:val="24"/>
        </w:rPr>
        <w:t xml:space="preserve">+44-(0)1334-463826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vertAlign w:val="superscript"/>
        </w:rPr>
        <w:t xml:space="preserve">b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EaStCHEM School of Chemistry, University of St Andrews, St Andrews, UK </w:t>
      </w:r>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E-mail: </w:t>
      </w:r>
      <w:hyperlink r:id="rId88" w:tooltip="cc111@st-andrews.ac.uk" w:history="1">
        <w:r w:rsidRPr="00927292">
          <w:rPr>
            <w:rFonts w:eastAsia="Times New Roman" w:cs="Times New Roman"/>
            <w:b/>
            <w:vanish/>
            <w:color w:val="471A19"/>
            <w:sz w:val="24"/>
            <w:szCs w:val="24"/>
            <w:u w:val="single"/>
          </w:rPr>
          <w:t>cc111@st-andrews.ac.uk</w:t>
        </w:r>
      </w:hyperlink>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Fax: </w:t>
      </w:r>
      <w:r w:rsidRPr="00927292">
        <w:rPr>
          <w:rFonts w:eastAsia="Times New Roman" w:cs="Times New Roman"/>
          <w:b/>
          <w:vanish/>
          <w:color w:val="471A19"/>
          <w:sz w:val="24"/>
          <w:szCs w:val="24"/>
        </w:rPr>
        <w:t xml:space="preserve">+44-(0)1334-463808 </w:t>
      </w:r>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Tel: </w:t>
      </w:r>
      <w:r w:rsidRPr="00927292">
        <w:rPr>
          <w:rFonts w:eastAsia="Times New Roman" w:cs="Times New Roman"/>
          <w:b/>
          <w:vanish/>
          <w:color w:val="471A19"/>
          <w:sz w:val="24"/>
          <w:szCs w:val="24"/>
        </w:rPr>
        <w:t xml:space="preserve">+44-(0)1334-464808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vertAlign w:val="superscript"/>
        </w:rPr>
        <w:t xml:space="preserve">c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Organic Semiconductor Centre, SUPA School of Physics and Astronomy, University of St Andrews, North Haugh, St Andrews, UK </w:t>
      </w:r>
      <w:r w:rsidRPr="00927292">
        <w:rPr>
          <w:rFonts w:eastAsia="Times New Roman" w:cs="Times New Roman"/>
          <w:b/>
          <w:vanish/>
          <w:color w:val="471A19"/>
          <w:sz w:val="24"/>
          <w:szCs w:val="24"/>
        </w:rPr>
        <w:br/>
      </w:r>
      <w:r w:rsidRPr="00927292">
        <w:rPr>
          <w:rFonts w:eastAsia="Times New Roman" w:cs="Times New Roman"/>
          <w:b/>
          <w:bCs/>
          <w:vanish/>
          <w:color w:val="471A19"/>
          <w:sz w:val="24"/>
          <w:szCs w:val="24"/>
        </w:rPr>
        <w:t xml:space="preserve">E-mail: </w:t>
      </w:r>
      <w:hyperlink r:id="rId89" w:tooltip="idws@st-andrews.ac.uk" w:history="1">
        <w:r w:rsidRPr="00927292">
          <w:rPr>
            <w:rFonts w:eastAsia="Times New Roman" w:cs="Times New Roman"/>
            <w:b/>
            <w:vanish/>
            <w:color w:val="471A19"/>
            <w:sz w:val="24"/>
            <w:szCs w:val="24"/>
            <w:u w:val="single"/>
          </w:rPr>
          <w:t>idws@st-andrews.ac.uk</w:t>
        </w:r>
      </w:hyperlink>
      <w:r w:rsidRPr="00927292">
        <w:rPr>
          <w:rFonts w:eastAsia="Times New Roman" w:cs="Times New Roman"/>
          <w:b/>
          <w:vanish/>
          <w:color w:val="471A19"/>
          <w:sz w:val="24"/>
          <w:szCs w:val="24"/>
        </w:rPr>
        <w:t xml:space="preserve">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vertAlign w:val="superscript"/>
        </w:rPr>
        <w:t xml:space="preserve">d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Service de Chimie des Matériaux Nouveaux &amp; Centre d'Innovation et de Recherche en Matériaux Polymères, Université de Mons – UMONS/Materia Nova, Place du Parc, 20, B-7000 MONS, Belgium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vertAlign w:val="superscript"/>
        </w:rPr>
        <w:t xml:space="preserve">e </w:t>
      </w:r>
    </w:p>
    <w:p w:rsidR="008C2AC8" w:rsidRPr="00927292" w:rsidRDefault="008C2AC8" w:rsidP="00680D51">
      <w:pPr>
        <w:spacing w:after="0" w:line="240" w:lineRule="auto"/>
        <w:jc w:val="both"/>
        <w:rPr>
          <w:rFonts w:eastAsia="Times New Roman" w:cs="Times New Roman"/>
          <w:b/>
          <w:vanish/>
          <w:color w:val="471A19"/>
          <w:sz w:val="24"/>
          <w:szCs w:val="24"/>
        </w:rPr>
      </w:pPr>
      <w:r w:rsidRPr="00927292">
        <w:rPr>
          <w:rFonts w:eastAsia="Times New Roman" w:cs="Times New Roman"/>
          <w:b/>
          <w:vanish/>
          <w:color w:val="471A19"/>
          <w:sz w:val="24"/>
          <w:szCs w:val="24"/>
        </w:rPr>
        <w:t xml:space="preserve">WestCHEM Department of Pure and Applied Chemistry and Centre for Molecular Nanometrology, University of Strathclyde, 295 Cathedral Street, Glasgow, UK </w:t>
      </w:r>
    </w:p>
    <w:p w:rsidR="008C2AC8" w:rsidRPr="0044650A" w:rsidRDefault="008C2AC8" w:rsidP="0044650A">
      <w:pPr>
        <w:spacing w:after="0" w:line="240" w:lineRule="auto"/>
        <w:jc w:val="both"/>
        <w:rPr>
          <w:rFonts w:eastAsia="Times New Roman" w:cs="Times New Roman"/>
          <w:b/>
          <w:color w:val="471A19"/>
        </w:rPr>
      </w:pPr>
      <w:r w:rsidRPr="00927292">
        <w:rPr>
          <w:rFonts w:eastAsia="Times New Roman" w:cs="Times New Roman"/>
          <w:b/>
          <w:bCs/>
          <w:i/>
          <w:iCs/>
          <w:color w:val="471A19"/>
          <w:sz w:val="24"/>
          <w:szCs w:val="24"/>
        </w:rPr>
        <w:t>Chem. Sci.</w:t>
      </w:r>
      <w:r w:rsidRPr="00927292">
        <w:rPr>
          <w:rFonts w:eastAsia="Times New Roman" w:cs="Times New Roman"/>
          <w:b/>
          <w:color w:val="471A19"/>
          <w:sz w:val="24"/>
          <w:szCs w:val="24"/>
        </w:rPr>
        <w:t>, 2015, Advance Article</w:t>
      </w:r>
      <w:r w:rsidR="00680D51">
        <w:rPr>
          <w:rFonts w:eastAsia="Times New Roman" w:cs="Times New Roman"/>
          <w:b/>
          <w:color w:val="471A19"/>
          <w:sz w:val="24"/>
          <w:szCs w:val="24"/>
        </w:rPr>
        <w:t xml:space="preserve"> / </w:t>
      </w:r>
      <w:r w:rsidRPr="00927292">
        <w:rPr>
          <w:rFonts w:eastAsia="Times New Roman" w:cs="Times New Roman"/>
          <w:b/>
          <w:bCs/>
          <w:color w:val="471A19"/>
          <w:sz w:val="24"/>
          <w:szCs w:val="24"/>
        </w:rPr>
        <w:t xml:space="preserve">DOI: </w:t>
      </w:r>
      <w:r w:rsidRPr="00927292">
        <w:rPr>
          <w:rFonts w:eastAsia="Times New Roman" w:cs="Times New Roman"/>
          <w:b/>
          <w:color w:val="471A19"/>
          <w:sz w:val="24"/>
          <w:szCs w:val="24"/>
        </w:rPr>
        <w:t xml:space="preserve">10.1039/C4SC03914A Received 17 Dec 2014, </w:t>
      </w:r>
      <w:r w:rsidRPr="0044650A">
        <w:rPr>
          <w:rFonts w:eastAsia="Times New Roman" w:cs="Times New Roman"/>
          <w:b/>
          <w:color w:val="471A19"/>
        </w:rPr>
        <w:t>Accepted 02 Apr 2015</w:t>
      </w:r>
      <w:r w:rsidR="00680D51" w:rsidRPr="0044650A">
        <w:rPr>
          <w:rFonts w:eastAsia="Times New Roman" w:cs="Times New Roman"/>
          <w:b/>
          <w:color w:val="471A19"/>
        </w:rPr>
        <w:t xml:space="preserve"> / </w:t>
      </w:r>
      <w:r w:rsidR="00AB6882" w:rsidRPr="0044650A">
        <w:rPr>
          <w:rFonts w:eastAsia="Times New Roman" w:cs="Times New Roman"/>
          <w:b/>
          <w:color w:val="471A19"/>
        </w:rPr>
        <w:t>first</w:t>
      </w:r>
      <w:r w:rsidRPr="0044650A">
        <w:rPr>
          <w:rFonts w:eastAsia="Times New Roman" w:cs="Times New Roman"/>
          <w:b/>
          <w:color w:val="471A19"/>
        </w:rPr>
        <w:t xml:space="preserve"> published online 02 Apr 2015 </w:t>
      </w:r>
    </w:p>
    <w:p w:rsidR="0044650A" w:rsidRDefault="0044650A" w:rsidP="0044650A">
      <w:pPr>
        <w:spacing w:after="0" w:line="240" w:lineRule="auto"/>
        <w:jc w:val="both"/>
        <w:rPr>
          <w:rFonts w:cs="Arial"/>
          <w:b/>
          <w:color w:val="471A19"/>
        </w:rPr>
      </w:pPr>
    </w:p>
    <w:p w:rsidR="008C2AC8" w:rsidRDefault="008C2AC8" w:rsidP="0044650A">
      <w:pPr>
        <w:spacing w:after="0" w:line="240" w:lineRule="auto"/>
        <w:jc w:val="both"/>
        <w:rPr>
          <w:rFonts w:cs="Arial"/>
          <w:b/>
          <w:color w:val="471A19"/>
        </w:rPr>
      </w:pPr>
      <w:r w:rsidRPr="0044650A">
        <w:rPr>
          <w:rFonts w:cs="Arial"/>
          <w:b/>
          <w:color w:val="471A19"/>
        </w:rPr>
        <w:t xml:space="preserve">We report the first examples of highly luminescent </w:t>
      </w:r>
      <w:proofErr w:type="spellStart"/>
      <w:r w:rsidRPr="0044650A">
        <w:rPr>
          <w:rFonts w:cs="Arial"/>
          <w:b/>
          <w:color w:val="471A19"/>
        </w:rPr>
        <w:t>di</w:t>
      </w:r>
      <w:proofErr w:type="spellEnd"/>
      <w:r w:rsidRPr="0044650A">
        <w:rPr>
          <w:rFonts w:cs="Arial"/>
          <w:b/>
          <w:color w:val="471A19"/>
        </w:rPr>
        <w:t xml:space="preserve">-coordinated </w:t>
      </w:r>
      <w:proofErr w:type="gramStart"/>
      <w:r w:rsidRPr="0044650A">
        <w:rPr>
          <w:rFonts w:cs="Arial"/>
          <w:b/>
          <w:color w:val="471A19"/>
        </w:rPr>
        <w:t>Pd(</w:t>
      </w:r>
      <w:proofErr w:type="gramEnd"/>
      <w:r w:rsidRPr="0044650A">
        <w:rPr>
          <w:rFonts w:cs="Arial"/>
          <w:b/>
          <w:color w:val="471A19"/>
        </w:rPr>
        <w:t>0) complexes. Five complexes of the form [</w:t>
      </w:r>
      <w:r w:rsidR="006D0F50" w:rsidRPr="0044650A">
        <w:rPr>
          <w:rFonts w:cs="Arial"/>
          <w:b/>
          <w:color w:val="471A19"/>
        </w:rPr>
        <w:t>Pd (</w:t>
      </w:r>
      <w:r w:rsidRPr="0044650A">
        <w:rPr>
          <w:rFonts w:cs="Arial"/>
          <w:b/>
          <w:color w:val="471A19"/>
        </w:rPr>
        <w:t>L</w:t>
      </w:r>
      <w:proofErr w:type="gramStart"/>
      <w:r w:rsidRPr="0044650A">
        <w:rPr>
          <w:rFonts w:cs="Arial"/>
          <w:b/>
          <w:color w:val="471A19"/>
        </w:rPr>
        <w:t>)(</w:t>
      </w:r>
      <w:proofErr w:type="gramEnd"/>
      <w:r w:rsidRPr="0044650A">
        <w:rPr>
          <w:rFonts w:cs="Arial"/>
          <w:b/>
          <w:color w:val="471A19"/>
        </w:rPr>
        <w:t>L</w:t>
      </w:r>
      <w:r w:rsidRPr="0044650A">
        <w:rPr>
          <w:rFonts w:ascii="Arial" w:hAnsi="Arial" w:cs="Arial"/>
          <w:b/>
          <w:color w:val="471A19"/>
        </w:rPr>
        <w:t>′</w:t>
      </w:r>
      <w:r w:rsidRPr="0044650A">
        <w:rPr>
          <w:rFonts w:cs="Arial"/>
          <w:b/>
          <w:color w:val="471A19"/>
        </w:rPr>
        <w:t xml:space="preserve">)] were synthesized, where L = </w:t>
      </w:r>
      <w:proofErr w:type="spellStart"/>
      <w:r w:rsidRPr="0044650A">
        <w:rPr>
          <w:rFonts w:cs="Arial"/>
          <w:b/>
          <w:color w:val="471A19"/>
        </w:rPr>
        <w:t>IPr</w:t>
      </w:r>
      <w:proofErr w:type="spellEnd"/>
      <w:r w:rsidRPr="0044650A">
        <w:rPr>
          <w:rFonts w:cs="Arial"/>
          <w:b/>
          <w:color w:val="471A19"/>
        </w:rPr>
        <w:t xml:space="preserve">, </w:t>
      </w:r>
      <w:proofErr w:type="spellStart"/>
      <w:r w:rsidRPr="0044650A">
        <w:rPr>
          <w:rFonts w:cs="Arial"/>
          <w:b/>
          <w:color w:val="471A19"/>
        </w:rPr>
        <w:t>SIPr</w:t>
      </w:r>
      <w:proofErr w:type="spellEnd"/>
      <w:r w:rsidRPr="0044650A">
        <w:rPr>
          <w:rFonts w:cs="Arial"/>
          <w:b/>
          <w:color w:val="471A19"/>
        </w:rPr>
        <w:t xml:space="preserve"> or </w:t>
      </w:r>
      <w:proofErr w:type="spellStart"/>
      <w:r w:rsidRPr="0044650A">
        <w:rPr>
          <w:rFonts w:cs="Arial"/>
          <w:b/>
          <w:color w:val="471A19"/>
        </w:rPr>
        <w:t>IPr</w:t>
      </w:r>
      <w:proofErr w:type="spellEnd"/>
      <w:r w:rsidRPr="0044650A">
        <w:rPr>
          <w:rFonts w:cs="Arial"/>
          <w:b/>
          <w:color w:val="471A19"/>
        </w:rPr>
        <w:t>* NHC ligands and L</w:t>
      </w:r>
      <w:r w:rsidRPr="0044650A">
        <w:rPr>
          <w:rFonts w:ascii="Arial" w:hAnsi="Arial" w:cs="Arial"/>
          <w:b/>
          <w:color w:val="471A19"/>
        </w:rPr>
        <w:t>′</w:t>
      </w:r>
      <w:r w:rsidRPr="0044650A">
        <w:rPr>
          <w:rFonts w:cs="Arial"/>
          <w:b/>
          <w:color w:val="471A19"/>
        </w:rPr>
        <w:t xml:space="preserve"> = PCy</w:t>
      </w:r>
      <w:r w:rsidRPr="0044650A">
        <w:rPr>
          <w:rFonts w:cs="Arial"/>
          <w:b/>
          <w:color w:val="471A19"/>
          <w:vertAlign w:val="subscript"/>
        </w:rPr>
        <w:t>3</w:t>
      </w:r>
      <w:r w:rsidRPr="0044650A">
        <w:rPr>
          <w:rFonts w:cs="Arial"/>
          <w:b/>
          <w:color w:val="471A19"/>
        </w:rPr>
        <w:t xml:space="preserve">, or </w:t>
      </w:r>
      <w:proofErr w:type="spellStart"/>
      <w:r w:rsidRPr="0044650A">
        <w:rPr>
          <w:rFonts w:cs="Arial"/>
          <w:b/>
          <w:color w:val="471A19"/>
        </w:rPr>
        <w:t>IPr</w:t>
      </w:r>
      <w:proofErr w:type="spellEnd"/>
      <w:r w:rsidRPr="0044650A">
        <w:rPr>
          <w:rFonts w:cs="Arial"/>
          <w:b/>
          <w:color w:val="471A19"/>
        </w:rPr>
        <w:t xml:space="preserve"> and </w:t>
      </w:r>
      <w:proofErr w:type="spellStart"/>
      <w:r w:rsidRPr="0044650A">
        <w:rPr>
          <w:rFonts w:cs="Arial"/>
          <w:b/>
          <w:color w:val="471A19"/>
        </w:rPr>
        <w:t>SIPr</w:t>
      </w:r>
      <w:proofErr w:type="spellEnd"/>
      <w:r w:rsidRPr="0044650A">
        <w:rPr>
          <w:rFonts w:cs="Arial"/>
          <w:b/>
          <w:color w:val="471A19"/>
        </w:rPr>
        <w:t xml:space="preserve"> NHC ligands. The </w:t>
      </w:r>
      <w:proofErr w:type="spellStart"/>
      <w:r w:rsidRPr="0044650A">
        <w:rPr>
          <w:rFonts w:cs="Arial"/>
          <w:b/>
          <w:color w:val="471A19"/>
        </w:rPr>
        <w:t>photophysical</w:t>
      </w:r>
      <w:proofErr w:type="spellEnd"/>
      <w:r w:rsidRPr="0044650A">
        <w:rPr>
          <w:rFonts w:cs="Arial"/>
          <w:b/>
          <w:color w:val="471A19"/>
        </w:rPr>
        <w:t xml:space="preserve"> properties of these complexes were determined in degassed toluene solution and in the solid state and contrasted to the poorly </w:t>
      </w:r>
      <w:r w:rsidRPr="006354D4">
        <w:rPr>
          <w:rFonts w:cs="Arial"/>
          <w:b/>
          <w:color w:val="005811"/>
        </w:rPr>
        <w:t>luminescent</w:t>
      </w:r>
      <w:r w:rsidRPr="0044650A">
        <w:rPr>
          <w:rFonts w:cs="Arial"/>
          <w:b/>
          <w:color w:val="471A19"/>
        </w:rPr>
        <w:t xml:space="preserve"> reference complex [</w:t>
      </w:r>
      <w:proofErr w:type="gramStart"/>
      <w:r w:rsidRPr="0044650A">
        <w:rPr>
          <w:rFonts w:cs="Arial"/>
          <w:b/>
          <w:color w:val="471A19"/>
        </w:rPr>
        <w:t>Pd(</w:t>
      </w:r>
      <w:proofErr w:type="spellStart"/>
      <w:proofErr w:type="gramEnd"/>
      <w:r w:rsidRPr="0044650A">
        <w:rPr>
          <w:rFonts w:cs="Arial"/>
          <w:b/>
          <w:color w:val="471A19"/>
        </w:rPr>
        <w:t>IPr</w:t>
      </w:r>
      <w:proofErr w:type="spellEnd"/>
      <w:r w:rsidRPr="0044650A">
        <w:rPr>
          <w:rFonts w:cs="Arial"/>
          <w:b/>
          <w:color w:val="471A19"/>
        </w:rPr>
        <w:t>)(PPh</w:t>
      </w:r>
      <w:r w:rsidRPr="0044650A">
        <w:rPr>
          <w:rFonts w:cs="Arial"/>
          <w:b/>
          <w:color w:val="471A19"/>
          <w:vertAlign w:val="subscript"/>
        </w:rPr>
        <w:t>3</w:t>
      </w:r>
      <w:r w:rsidRPr="0044650A">
        <w:rPr>
          <w:rFonts w:cs="Arial"/>
          <w:b/>
          <w:color w:val="471A19"/>
        </w:rPr>
        <w:t>)]. Organic light-emitting diodes were successfully fabricated but attained external quantum efficiencies of between 0.3 and 0.7%.</w:t>
      </w:r>
    </w:p>
    <w:p w:rsidR="0044650A" w:rsidRPr="0044650A" w:rsidRDefault="0044650A" w:rsidP="0044650A">
      <w:pPr>
        <w:spacing w:after="0" w:line="240" w:lineRule="auto"/>
        <w:jc w:val="both"/>
        <w:rPr>
          <w:rFonts w:cs="Arial"/>
          <w:b/>
          <w:color w:val="471A19"/>
        </w:rPr>
      </w:pPr>
    </w:p>
    <w:p w:rsidR="003E1061" w:rsidRDefault="003E1061" w:rsidP="006D0F50">
      <w:pPr>
        <w:spacing w:after="0" w:line="240" w:lineRule="auto"/>
        <w:jc w:val="center"/>
        <w:rPr>
          <w:rFonts w:cs="AdvOT4199d003"/>
          <w:color w:val="471A19"/>
          <w:sz w:val="24"/>
          <w:szCs w:val="24"/>
        </w:rPr>
      </w:pPr>
      <w:r w:rsidRPr="003E1061">
        <w:rPr>
          <w:rFonts w:cs="AdvOT4199d003"/>
          <w:noProof/>
          <w:color w:val="471A19"/>
          <w:sz w:val="24"/>
          <w:szCs w:val="24"/>
        </w:rPr>
        <w:drawing>
          <wp:inline distT="0" distB="0" distL="0" distR="0">
            <wp:extent cx="2603380" cy="1182517"/>
            <wp:effectExtent l="19050" t="0" r="647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lum bright="10000" contrast="40000"/>
                    </a:blip>
                    <a:srcRect/>
                    <a:stretch>
                      <a:fillRect/>
                    </a:stretch>
                  </pic:blipFill>
                  <pic:spPr bwMode="auto">
                    <a:xfrm>
                      <a:off x="0" y="0"/>
                      <a:ext cx="2610384" cy="1185699"/>
                    </a:xfrm>
                    <a:prstGeom prst="rect">
                      <a:avLst/>
                    </a:prstGeom>
                    <a:noFill/>
                    <a:ln w="9525">
                      <a:noFill/>
                      <a:miter lim="800000"/>
                      <a:headEnd/>
                      <a:tailEnd/>
                    </a:ln>
                  </pic:spPr>
                </pic:pic>
              </a:graphicData>
            </a:graphic>
          </wp:inline>
        </w:drawing>
      </w:r>
    </w:p>
    <w:p w:rsidR="00BF2C99" w:rsidRPr="00BF2C99" w:rsidRDefault="00BF2C99" w:rsidP="00600740">
      <w:pPr>
        <w:spacing w:after="0" w:line="240" w:lineRule="auto"/>
        <w:jc w:val="center"/>
        <w:rPr>
          <w:rFonts w:cs="AdvOT4199d003"/>
          <w:b/>
          <w:color w:val="471A19"/>
          <w:sz w:val="24"/>
          <w:szCs w:val="24"/>
        </w:rPr>
      </w:pPr>
      <w:r w:rsidRPr="00BF2C99">
        <w:rPr>
          <w:rFonts w:cs="AdvOT4199d003"/>
          <w:b/>
          <w:color w:val="471A19"/>
          <w:sz w:val="24"/>
          <w:szCs w:val="24"/>
        </w:rPr>
        <w:t>----------------------------------------------------------------------------------------------------------------------</w:t>
      </w:r>
    </w:p>
    <w:p w:rsidR="003261DC" w:rsidRPr="006354D4" w:rsidRDefault="003261DC" w:rsidP="003261DC">
      <w:pPr>
        <w:spacing w:after="0" w:line="240" w:lineRule="auto"/>
        <w:jc w:val="both"/>
        <w:rPr>
          <w:b/>
          <w:color w:val="1B5F1D"/>
          <w:sz w:val="32"/>
          <w:szCs w:val="32"/>
        </w:rPr>
      </w:pPr>
      <w:r w:rsidRPr="006354D4">
        <w:rPr>
          <w:b/>
          <w:color w:val="1B5F1D"/>
          <w:sz w:val="32"/>
          <w:szCs w:val="32"/>
        </w:rPr>
        <w:t>Turning cobwebs into heart tissue</w:t>
      </w:r>
    </w:p>
    <w:p w:rsidR="003261DC" w:rsidRPr="006354D4" w:rsidRDefault="003261DC" w:rsidP="003261DC">
      <w:pPr>
        <w:spacing w:after="0" w:line="240" w:lineRule="auto"/>
        <w:jc w:val="both"/>
        <w:rPr>
          <w:b/>
          <w:color w:val="1B5F1D"/>
          <w:sz w:val="24"/>
          <w:szCs w:val="24"/>
        </w:rPr>
      </w:pPr>
      <w:r w:rsidRPr="006354D4">
        <w:rPr>
          <w:b/>
          <w:color w:val="1B5F1D"/>
          <w:sz w:val="24"/>
          <w:szCs w:val="24"/>
        </w:rPr>
        <w:t>Source: International Innovation/ Disseminating Science, Research, and Technology</w:t>
      </w:r>
    </w:p>
    <w:p w:rsidR="003261DC" w:rsidRPr="006354D4" w:rsidRDefault="003261DC" w:rsidP="003261DC">
      <w:pPr>
        <w:spacing w:after="0" w:line="240" w:lineRule="auto"/>
        <w:jc w:val="both"/>
        <w:rPr>
          <w:b/>
          <w:color w:val="1B5F1D"/>
          <w:sz w:val="24"/>
          <w:szCs w:val="24"/>
        </w:rPr>
      </w:pPr>
      <w:r w:rsidRPr="006354D4">
        <w:rPr>
          <w:b/>
          <w:color w:val="1B5F1D"/>
          <w:sz w:val="24"/>
          <w:szCs w:val="24"/>
        </w:rPr>
        <w:t>April 14, 2015</w:t>
      </w:r>
    </w:p>
    <w:p w:rsidR="00361E96" w:rsidRPr="0044650A" w:rsidRDefault="008432A8" w:rsidP="00361E96">
      <w:pPr>
        <w:spacing w:before="136" w:after="136" w:line="272" w:lineRule="atLeast"/>
        <w:jc w:val="both"/>
        <w:outlineLvl w:val="3"/>
        <w:rPr>
          <w:rFonts w:eastAsia="Times New Roman" w:cs="Times New Roman"/>
        </w:rPr>
      </w:pPr>
      <w:r w:rsidRPr="008432A8">
        <w:rPr>
          <w:b/>
          <w:noProof/>
          <w:color w:val="5C00B8"/>
          <w:sz w:val="24"/>
          <w:szCs w:val="24"/>
        </w:rPr>
        <w:drawing>
          <wp:inline distT="0" distB="0" distL="0" distR="0">
            <wp:extent cx="1344214" cy="759125"/>
            <wp:effectExtent l="19050" t="0" r="8336" b="0"/>
            <wp:docPr id="71" name="Picture 1" descr="13_04_15_Spiders_Silk_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_04_15_Spiders_Silk_Heart"/>
                    <pic:cNvPicPr>
                      <a:picLocks noChangeAspect="1" noChangeArrowheads="1"/>
                    </pic:cNvPicPr>
                  </pic:nvPicPr>
                  <pic:blipFill>
                    <a:blip r:embed="rId91" cstate="print">
                      <a:lum contrast="40000"/>
                    </a:blip>
                    <a:srcRect/>
                    <a:stretch>
                      <a:fillRect/>
                    </a:stretch>
                  </pic:blipFill>
                  <pic:spPr bwMode="auto">
                    <a:xfrm>
                      <a:off x="0" y="0"/>
                      <a:ext cx="1346187" cy="760239"/>
                    </a:xfrm>
                    <a:prstGeom prst="rect">
                      <a:avLst/>
                    </a:prstGeom>
                    <a:noFill/>
                    <a:ln w="9525">
                      <a:noFill/>
                      <a:miter lim="800000"/>
                      <a:headEnd/>
                      <a:tailEnd/>
                    </a:ln>
                  </pic:spPr>
                </pic:pic>
              </a:graphicData>
            </a:graphic>
          </wp:inline>
        </w:drawing>
      </w:r>
      <w:r w:rsidR="00361E96" w:rsidRPr="00361E96">
        <w:rPr>
          <w:rFonts w:eastAsia="Times New Roman" w:cs="Times New Roman"/>
          <w:sz w:val="24"/>
          <w:szCs w:val="24"/>
        </w:rPr>
        <w:t xml:space="preserve"> </w:t>
      </w:r>
      <w:r w:rsidR="00361E96" w:rsidRPr="0044650A">
        <w:rPr>
          <w:rFonts w:eastAsia="Times New Roman" w:cs="Times New Roman"/>
        </w:rPr>
        <w:t>A protein found in spiders’ webs may prove to be an ideal scaffold for growing heart tissue cells, paving the way for improved odds for patients undergoing organ transplants.</w:t>
      </w:r>
    </w:p>
    <w:p w:rsidR="00361E96" w:rsidRPr="0044650A" w:rsidRDefault="00361E96" w:rsidP="00361E96">
      <w:pPr>
        <w:spacing w:after="136" w:line="272" w:lineRule="atLeast"/>
        <w:jc w:val="both"/>
        <w:rPr>
          <w:rFonts w:eastAsia="Times New Roman" w:cs="Helvetica"/>
        </w:rPr>
      </w:pPr>
      <w:r w:rsidRPr="0044650A">
        <w:rPr>
          <w:rFonts w:eastAsia="Times New Roman" w:cs="Helvetica"/>
        </w:rPr>
        <w:t xml:space="preserve">Though long-term outcomes for organ recipients have improved in recent years, nearly half of all patients pass away within 12 years of a heart transplant, according to the International Society for </w:t>
      </w:r>
      <w:r w:rsidRPr="0044650A">
        <w:rPr>
          <w:rFonts w:eastAsia="Times New Roman" w:cs="Helvetica"/>
        </w:rPr>
        <w:lastRenderedPageBreak/>
        <w:t>Heart and Lung Transplantation registry. Many of the reasons behind these transplant failures arise from the fact that the host’s body attacks the donated organ.</w:t>
      </w:r>
    </w:p>
    <w:p w:rsidR="00361E96" w:rsidRPr="0044650A" w:rsidRDefault="00361E96" w:rsidP="00361E96">
      <w:pPr>
        <w:spacing w:after="136" w:line="272" w:lineRule="atLeast"/>
        <w:jc w:val="both"/>
        <w:rPr>
          <w:rFonts w:eastAsia="Times New Roman" w:cs="Helvetica"/>
        </w:rPr>
      </w:pPr>
      <w:r w:rsidRPr="0044650A">
        <w:rPr>
          <w:rFonts w:eastAsia="Times New Roman" w:cs="Helvetica"/>
        </w:rPr>
        <w:t>Researchers from the Moscow Institute of Physics and Technology (MIPT) are looking for ways to stop the body from fighting against itself. A discovery that has come to the fore in their search is the protein spidroin, the material that spiders use to construct cobwebs.</w:t>
      </w:r>
    </w:p>
    <w:p w:rsidR="00361E96" w:rsidRPr="006044C1" w:rsidRDefault="00361E96" w:rsidP="00361E96">
      <w:pPr>
        <w:pStyle w:val="Heading5"/>
        <w:jc w:val="both"/>
        <w:rPr>
          <w:rFonts w:asciiTheme="minorHAnsi" w:hAnsiTheme="minorHAnsi"/>
          <w:color w:val="auto"/>
          <w:sz w:val="24"/>
          <w:szCs w:val="24"/>
        </w:rPr>
      </w:pPr>
      <w:r w:rsidRPr="006044C1">
        <w:rPr>
          <w:rStyle w:val="Strong"/>
          <w:rFonts w:asciiTheme="minorHAnsi" w:hAnsiTheme="minorHAnsi"/>
          <w:color w:val="auto"/>
          <w:sz w:val="24"/>
          <w:szCs w:val="24"/>
        </w:rPr>
        <w:t>COBWEBS AND CARDIAC TISSUE</w:t>
      </w:r>
    </w:p>
    <w:p w:rsidR="00361E96" w:rsidRPr="0044650A" w:rsidRDefault="00361E96" w:rsidP="00361E96">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t xml:space="preserve">The perfect material for a substrate on which to grow cardiac tissue has four main characteristics: it must be non-toxic and elastic, and should not be rejected by the body or impede cell growth. Despite the wide range of materials at hand, scientists have struggled to find one that ticks all of these boxes. That is, until Professor Konstantin Agladze, Head of the Laboratory of the Biophysics of Excitable Systems at </w:t>
      </w:r>
      <w:proofErr w:type="gramStart"/>
      <w:r w:rsidRPr="0044650A">
        <w:rPr>
          <w:rFonts w:asciiTheme="minorHAnsi" w:hAnsiTheme="minorHAnsi" w:cs="Helvetica"/>
          <w:sz w:val="22"/>
          <w:szCs w:val="22"/>
        </w:rPr>
        <w:t>MIPT,</w:t>
      </w:r>
      <w:proofErr w:type="gramEnd"/>
      <w:r w:rsidRPr="0044650A">
        <w:rPr>
          <w:rFonts w:asciiTheme="minorHAnsi" w:hAnsiTheme="minorHAnsi" w:cs="Helvetica"/>
          <w:sz w:val="22"/>
          <w:szCs w:val="22"/>
        </w:rPr>
        <w:t xml:space="preserve"> set his gaze on cobwebs. Cobweb strands – which are comprised of spidroin – are incredibly light and durable. They are five times stronger than steel, twice as elastic as nylon and are capable of stretching a third of their length.</w:t>
      </w:r>
    </w:p>
    <w:p w:rsidR="00361E96" w:rsidRPr="006044C1" w:rsidRDefault="00361E96" w:rsidP="00361E96">
      <w:pPr>
        <w:pStyle w:val="Heading5"/>
        <w:jc w:val="both"/>
        <w:rPr>
          <w:rFonts w:asciiTheme="minorHAnsi" w:hAnsiTheme="minorHAnsi"/>
          <w:color w:val="auto"/>
          <w:sz w:val="24"/>
          <w:szCs w:val="24"/>
        </w:rPr>
      </w:pPr>
      <w:r w:rsidRPr="006044C1">
        <w:rPr>
          <w:rStyle w:val="Strong"/>
          <w:rFonts w:asciiTheme="minorHAnsi" w:hAnsiTheme="minorHAnsi"/>
          <w:color w:val="auto"/>
          <w:sz w:val="24"/>
          <w:szCs w:val="24"/>
        </w:rPr>
        <w:t>COORDINATED AND HOST-SPECIFIC</w:t>
      </w:r>
    </w:p>
    <w:p w:rsidR="00361E96" w:rsidRPr="0044650A" w:rsidRDefault="00361E96" w:rsidP="00361E96">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t xml:space="preserve">In their experiment, Agladze and his team decided to test a spidroin substrate derived from genetically modified yeast cells as a birthplace for cardiac cells. The researchers seeded isolated neonatal rat </w:t>
      </w:r>
      <w:proofErr w:type="spellStart"/>
      <w:r w:rsidRPr="0044650A">
        <w:rPr>
          <w:rFonts w:asciiTheme="minorHAnsi" w:hAnsiTheme="minorHAnsi" w:cs="Helvetica"/>
          <w:sz w:val="22"/>
          <w:szCs w:val="22"/>
        </w:rPr>
        <w:t>cardiomyocytes</w:t>
      </w:r>
      <w:proofErr w:type="spellEnd"/>
      <w:r w:rsidRPr="0044650A">
        <w:rPr>
          <w:rFonts w:asciiTheme="minorHAnsi" w:hAnsiTheme="minorHAnsi" w:cs="Helvetica"/>
          <w:sz w:val="22"/>
          <w:szCs w:val="22"/>
        </w:rPr>
        <w:t xml:space="preserve"> on </w:t>
      </w:r>
      <w:proofErr w:type="spellStart"/>
      <w:r w:rsidRPr="0044650A">
        <w:rPr>
          <w:rFonts w:asciiTheme="minorHAnsi" w:hAnsiTheme="minorHAnsi" w:cs="Helvetica"/>
          <w:sz w:val="22"/>
          <w:szCs w:val="22"/>
        </w:rPr>
        <w:t>fibre</w:t>
      </w:r>
      <w:proofErr w:type="spellEnd"/>
      <w:r w:rsidRPr="0044650A">
        <w:rPr>
          <w:rFonts w:asciiTheme="minorHAnsi" w:hAnsiTheme="minorHAnsi" w:cs="Helvetica"/>
          <w:sz w:val="22"/>
          <w:szCs w:val="22"/>
        </w:rPr>
        <w:t xml:space="preserve"> matrices, monitored the growth of the cells, and tested their contractibility and ability to conduct electrical impulses – the main features of normal cardiac tissue. They found that within five days, a layer of cells formed on the substrate that could contract synchronously and conduct electrical impulses, imitating the tissue of a living heart.</w:t>
      </w:r>
      <w:r w:rsidR="00B701F3" w:rsidRPr="0044650A">
        <w:rPr>
          <w:rFonts w:asciiTheme="minorHAnsi" w:hAnsiTheme="minorHAnsi" w:cs="Helvetica"/>
          <w:sz w:val="22"/>
          <w:szCs w:val="22"/>
        </w:rPr>
        <w:t xml:space="preserve"> </w:t>
      </w:r>
      <w:r w:rsidRPr="0044650A">
        <w:rPr>
          <w:rFonts w:asciiTheme="minorHAnsi" w:hAnsiTheme="minorHAnsi" w:cs="Helvetica"/>
          <w:sz w:val="22"/>
          <w:szCs w:val="22"/>
        </w:rPr>
        <w:t>The implications of this research are huge, as this method could form the basis for the creation of replacement tissues made up entirely of the recipient’s own cells.</w:t>
      </w:r>
    </w:p>
    <w:p w:rsidR="00361E96" w:rsidRPr="006044C1" w:rsidRDefault="00361E96" w:rsidP="00361E96">
      <w:pPr>
        <w:pStyle w:val="Heading5"/>
        <w:jc w:val="both"/>
        <w:rPr>
          <w:rFonts w:asciiTheme="minorHAnsi" w:hAnsiTheme="minorHAnsi"/>
          <w:color w:val="auto"/>
          <w:sz w:val="24"/>
          <w:szCs w:val="24"/>
        </w:rPr>
      </w:pPr>
      <w:r w:rsidRPr="006044C1">
        <w:rPr>
          <w:rStyle w:val="Strong"/>
          <w:rFonts w:asciiTheme="minorHAnsi" w:hAnsiTheme="minorHAnsi"/>
          <w:color w:val="auto"/>
          <w:sz w:val="24"/>
          <w:szCs w:val="24"/>
        </w:rPr>
        <w:t>THE DAWN OF TISSUE ENGINEERING</w:t>
      </w:r>
    </w:p>
    <w:p w:rsidR="00361E96" w:rsidRPr="0044650A" w:rsidRDefault="00361E96" w:rsidP="00BF4DF3">
      <w:pPr>
        <w:spacing w:after="0" w:line="240" w:lineRule="auto"/>
        <w:jc w:val="both"/>
        <w:outlineLvl w:val="3"/>
        <w:rPr>
          <w:rFonts w:cs="Helvetica"/>
        </w:rPr>
      </w:pPr>
      <w:r w:rsidRPr="0044650A">
        <w:rPr>
          <w:rFonts w:cs="Helvetica"/>
        </w:rPr>
        <w:t>Tissue engineering does not only have a part to play in growing heart tissue. According to Dr Didier Letourneur, INSERM</w:t>
      </w:r>
      <w:r w:rsidR="0035391D" w:rsidRPr="0044650A">
        <w:rPr>
          <w:rFonts w:cs="Helvetica"/>
        </w:rPr>
        <w:t>,</w:t>
      </w:r>
      <w:r w:rsidRPr="0044650A">
        <w:rPr>
          <w:rFonts w:cs="Helvetica"/>
        </w:rPr>
        <w:t xml:space="preserve"> and Member of the European Technology Platform on Nanomedicine </w:t>
      </w:r>
      <w:r w:rsidR="0035391D" w:rsidRPr="0044650A">
        <w:rPr>
          <w:rFonts w:cs="Helvetica"/>
        </w:rPr>
        <w:t xml:space="preserve">- </w:t>
      </w:r>
      <w:r w:rsidRPr="0044650A">
        <w:rPr>
          <w:rFonts w:cs="Helvetica"/>
        </w:rPr>
        <w:t>“The field of tissue engineering has advanced in the last 15 years, offering the potential for regenerating almost every tissue and organ of the human body”.</w:t>
      </w:r>
    </w:p>
    <w:p w:rsidR="0098614E" w:rsidRPr="0098614E" w:rsidRDefault="00BF4DF3" w:rsidP="0098614E">
      <w:pPr>
        <w:spacing w:after="0" w:line="240" w:lineRule="auto"/>
        <w:jc w:val="both"/>
        <w:outlineLvl w:val="3"/>
        <w:rPr>
          <w:rFonts w:cs="Helvetica"/>
          <w:b/>
          <w:sz w:val="24"/>
          <w:szCs w:val="24"/>
        </w:rPr>
      </w:pPr>
      <w:r>
        <w:rPr>
          <w:rFonts w:cs="Helvetica"/>
          <w:b/>
          <w:sz w:val="24"/>
          <w:szCs w:val="24"/>
        </w:rPr>
        <w:t xml:space="preserve">-------------------------------------------------------------------------------------------------------------- </w:t>
      </w:r>
      <w:r w:rsidR="0098614E">
        <w:rPr>
          <w:b/>
          <w:sz w:val="32"/>
          <w:szCs w:val="32"/>
        </w:rPr>
        <w:t>C</w:t>
      </w:r>
      <w:r w:rsidR="0098614E" w:rsidRPr="00A941A4">
        <w:rPr>
          <w:b/>
          <w:sz w:val="32"/>
          <w:szCs w:val="32"/>
        </w:rPr>
        <w:t>limate friendly ecosystems</w:t>
      </w:r>
    </w:p>
    <w:p w:rsidR="0098614E" w:rsidRPr="0098614E" w:rsidRDefault="0098614E" w:rsidP="0098614E">
      <w:pPr>
        <w:spacing w:after="0" w:line="240" w:lineRule="auto"/>
        <w:jc w:val="both"/>
        <w:rPr>
          <w:b/>
          <w:sz w:val="24"/>
          <w:szCs w:val="24"/>
        </w:rPr>
      </w:pPr>
      <w:r w:rsidRPr="0098614E">
        <w:rPr>
          <w:b/>
          <w:sz w:val="24"/>
          <w:szCs w:val="24"/>
        </w:rPr>
        <w:t>Source: International Innovation/ Disseminating Science, Research, and Technology</w:t>
      </w:r>
    </w:p>
    <w:p w:rsidR="0098614E" w:rsidRDefault="0098614E" w:rsidP="0098614E">
      <w:pPr>
        <w:spacing w:after="0" w:line="240" w:lineRule="auto"/>
        <w:jc w:val="both"/>
        <w:rPr>
          <w:b/>
          <w:sz w:val="24"/>
          <w:szCs w:val="24"/>
        </w:rPr>
      </w:pPr>
      <w:r w:rsidRPr="0098614E">
        <w:rPr>
          <w:b/>
          <w:sz w:val="24"/>
          <w:szCs w:val="24"/>
        </w:rPr>
        <w:t>April 14, 2015</w:t>
      </w:r>
    </w:p>
    <w:p w:rsidR="00240BB5" w:rsidRPr="0044650A" w:rsidRDefault="00240BB5" w:rsidP="00240BB5">
      <w:pPr>
        <w:pStyle w:val="Heading4"/>
        <w:jc w:val="both"/>
        <w:rPr>
          <w:rFonts w:asciiTheme="minorHAnsi" w:hAnsiTheme="minorHAnsi"/>
          <w:color w:val="auto"/>
        </w:rPr>
      </w:pPr>
      <w:r w:rsidRPr="00240BB5">
        <w:rPr>
          <w:noProof/>
          <w:sz w:val="24"/>
          <w:szCs w:val="24"/>
        </w:rPr>
        <w:drawing>
          <wp:inline distT="0" distB="0" distL="0" distR="0">
            <wp:extent cx="1191461" cy="672860"/>
            <wp:effectExtent l="19050" t="0" r="8689" b="0"/>
            <wp:docPr id="72" name="Picture 7" descr="Plant on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ant on wall"/>
                    <pic:cNvPicPr>
                      <a:picLocks noChangeAspect="1" noChangeArrowheads="1"/>
                    </pic:cNvPicPr>
                  </pic:nvPicPr>
                  <pic:blipFill>
                    <a:blip r:embed="rId92" cstate="print">
                      <a:lum contrast="40000"/>
                    </a:blip>
                    <a:srcRect/>
                    <a:stretch>
                      <a:fillRect/>
                    </a:stretch>
                  </pic:blipFill>
                  <pic:spPr bwMode="auto">
                    <a:xfrm>
                      <a:off x="0" y="0"/>
                      <a:ext cx="1191461" cy="672860"/>
                    </a:xfrm>
                    <a:prstGeom prst="rect">
                      <a:avLst/>
                    </a:prstGeom>
                    <a:noFill/>
                    <a:ln w="9525">
                      <a:noFill/>
                      <a:miter lim="800000"/>
                      <a:headEnd/>
                      <a:tailEnd/>
                    </a:ln>
                  </pic:spPr>
                </pic:pic>
              </a:graphicData>
            </a:graphic>
          </wp:inline>
        </w:drawing>
      </w:r>
      <w:r w:rsidRPr="00240BB5">
        <w:rPr>
          <w:rFonts w:asciiTheme="minorHAnsi" w:hAnsiTheme="minorHAnsi"/>
          <w:color w:val="auto"/>
          <w:sz w:val="28"/>
          <w:szCs w:val="28"/>
        </w:rPr>
        <w:t xml:space="preserve"> </w:t>
      </w:r>
      <w:r w:rsidRPr="0044650A">
        <w:rPr>
          <w:rFonts w:asciiTheme="minorHAnsi" w:hAnsiTheme="minorHAnsi"/>
          <w:color w:val="auto"/>
        </w:rPr>
        <w:t>Contrary to previous climate models, researchers from the University of Montana, USA, have uncovered that plants cannot keep up with the increase in CO</w:t>
      </w:r>
      <w:r w:rsidRPr="0044650A">
        <w:rPr>
          <w:rFonts w:asciiTheme="minorHAnsi" w:hAnsiTheme="minorHAnsi"/>
          <w:color w:val="auto"/>
          <w:vertAlign w:val="subscript"/>
        </w:rPr>
        <w:t>2</w:t>
      </w:r>
      <w:r w:rsidRPr="0044650A">
        <w:rPr>
          <w:rFonts w:asciiTheme="minorHAnsi" w:hAnsiTheme="minorHAnsi"/>
          <w:color w:val="auto"/>
        </w:rPr>
        <w:t xml:space="preserve"> emissions, resulting in faster future climate change. </w:t>
      </w:r>
    </w:p>
    <w:p w:rsidR="00240BB5" w:rsidRPr="0044650A" w:rsidRDefault="00240BB5" w:rsidP="00240BB5">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t>Some of the world’s leading climate models have suggested that the Earth’s biosphere may have the capacity to match the increased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in the atmosphere – a process known as ‘the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fertilization effect’, where ambient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concentrations ‘fertilize’ plant growth.</w:t>
      </w:r>
    </w:p>
    <w:p w:rsidR="00240BB5" w:rsidRPr="0044650A" w:rsidRDefault="00240BB5" w:rsidP="00240BB5">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lastRenderedPageBreak/>
        <w:t xml:space="preserve">However, a recent study published in the </w:t>
      </w:r>
      <w:r w:rsidRPr="0044650A">
        <w:rPr>
          <w:rStyle w:val="Emphasis"/>
          <w:rFonts w:asciiTheme="minorHAnsi" w:hAnsiTheme="minorHAnsi" w:cs="Helvetica"/>
          <w:sz w:val="22"/>
          <w:szCs w:val="22"/>
        </w:rPr>
        <w:t xml:space="preserve">Nature </w:t>
      </w:r>
      <w:proofErr w:type="spellStart"/>
      <w:r w:rsidRPr="0044650A">
        <w:rPr>
          <w:rStyle w:val="Emphasis"/>
          <w:rFonts w:asciiTheme="minorHAnsi" w:hAnsiTheme="minorHAnsi" w:cs="Helvetica"/>
          <w:sz w:val="22"/>
          <w:szCs w:val="22"/>
        </w:rPr>
        <w:t>Geoscience</w:t>
      </w:r>
      <w:proofErr w:type="spellEnd"/>
      <w:r w:rsidRPr="0044650A">
        <w:rPr>
          <w:rFonts w:asciiTheme="minorHAnsi" w:hAnsiTheme="minorHAnsi" w:cs="Helvetica"/>
          <w:sz w:val="22"/>
          <w:szCs w:val="22"/>
        </w:rPr>
        <w:t xml:space="preserve"> journal, suggests that there could be an additional 10 per cent of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in the atmosphere over the next century as plants are developing at a slower rate than previously thought.</w:t>
      </w:r>
    </w:p>
    <w:p w:rsidR="00240BB5" w:rsidRPr="00951903" w:rsidRDefault="00240BB5" w:rsidP="0044650A">
      <w:pPr>
        <w:pStyle w:val="Heading5"/>
        <w:spacing w:before="0" w:line="240" w:lineRule="auto"/>
        <w:jc w:val="both"/>
        <w:rPr>
          <w:rFonts w:asciiTheme="minorHAnsi" w:hAnsiTheme="minorHAnsi"/>
          <w:color w:val="auto"/>
          <w:sz w:val="24"/>
          <w:szCs w:val="24"/>
        </w:rPr>
      </w:pPr>
      <w:r w:rsidRPr="00951903">
        <w:rPr>
          <w:rStyle w:val="Strong"/>
          <w:rFonts w:asciiTheme="minorHAnsi" w:hAnsiTheme="minorHAnsi"/>
          <w:color w:val="auto"/>
          <w:sz w:val="24"/>
          <w:szCs w:val="24"/>
        </w:rPr>
        <w:t>STUDYING THE SOIL</w:t>
      </w:r>
    </w:p>
    <w:p w:rsidR="00240BB5" w:rsidRPr="0044650A" w:rsidRDefault="00240BB5" w:rsidP="0044650A">
      <w:pPr>
        <w:pStyle w:val="NormalWeb"/>
        <w:spacing w:before="0" w:beforeAutospacing="0" w:after="0" w:afterAutospacing="0"/>
        <w:jc w:val="both"/>
        <w:rPr>
          <w:rFonts w:asciiTheme="minorHAnsi" w:hAnsiTheme="minorHAnsi" w:cs="Helvetica"/>
          <w:sz w:val="22"/>
          <w:szCs w:val="22"/>
        </w:rPr>
      </w:pPr>
      <w:r w:rsidRPr="0044650A">
        <w:rPr>
          <w:rFonts w:asciiTheme="minorHAnsi" w:hAnsiTheme="minorHAnsi" w:cs="Helvetica"/>
          <w:sz w:val="22"/>
          <w:szCs w:val="22"/>
        </w:rPr>
        <w:t>Looking at 11 leading climate models, Cory Cleveland (Associate Professor of Biogeochemistry at the University of Montana) and his partners from the University of Colorado and the Pacific Northwest National Laboratory discovered that a reduction of nitrogen in the soil can reduce plant uptake of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by almost 20 per cent. Even more, if both nitrogen and phosphorus were limited, plants could only absorb 25 per cent.</w:t>
      </w:r>
    </w:p>
    <w:p w:rsidR="00240BB5" w:rsidRPr="0044650A" w:rsidRDefault="00240BB5" w:rsidP="00240BB5">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t xml:space="preserve">The reason why past climate models did not include data on soil nutrients is the difficulty in simulating such biogeochemical processes, as well as the differences between ecosystems around the globe. In a joint effort, Cleveland’s </w:t>
      </w:r>
      <w:r w:rsidR="0044650A" w:rsidRPr="0044650A">
        <w:rPr>
          <w:rFonts w:asciiTheme="minorHAnsi" w:hAnsiTheme="minorHAnsi" w:cs="Helvetica"/>
          <w:sz w:val="22"/>
          <w:szCs w:val="22"/>
        </w:rPr>
        <w:t>team is</w:t>
      </w:r>
      <w:r w:rsidRPr="0044650A">
        <w:rPr>
          <w:rFonts w:asciiTheme="minorHAnsi" w:hAnsiTheme="minorHAnsi" w:cs="Helvetica"/>
          <w:sz w:val="22"/>
          <w:szCs w:val="22"/>
        </w:rPr>
        <w:t xml:space="preserve"> one of the first to begin considering the role of nutrients in the ground in models used for climate change projections.</w:t>
      </w:r>
    </w:p>
    <w:p w:rsidR="00240BB5" w:rsidRPr="00951903" w:rsidRDefault="00240BB5" w:rsidP="0044650A">
      <w:pPr>
        <w:pStyle w:val="Heading5"/>
        <w:spacing w:before="0" w:line="240" w:lineRule="auto"/>
        <w:jc w:val="both"/>
        <w:rPr>
          <w:rFonts w:asciiTheme="minorHAnsi" w:hAnsiTheme="minorHAnsi"/>
          <w:color w:val="auto"/>
          <w:sz w:val="24"/>
          <w:szCs w:val="24"/>
        </w:rPr>
      </w:pPr>
      <w:r w:rsidRPr="00951903">
        <w:rPr>
          <w:rStyle w:val="Strong"/>
          <w:rFonts w:asciiTheme="minorHAnsi" w:hAnsiTheme="minorHAnsi"/>
          <w:color w:val="auto"/>
          <w:sz w:val="24"/>
          <w:szCs w:val="24"/>
        </w:rPr>
        <w:t>PLANT GROWTH MODELLING</w:t>
      </w:r>
    </w:p>
    <w:p w:rsidR="00240BB5" w:rsidRPr="0044650A" w:rsidRDefault="00240BB5" w:rsidP="0044650A">
      <w:pPr>
        <w:pStyle w:val="NormalWeb"/>
        <w:spacing w:before="0" w:beforeAutospacing="0" w:after="0" w:afterAutospacing="0"/>
        <w:jc w:val="both"/>
        <w:rPr>
          <w:rFonts w:asciiTheme="minorHAnsi" w:hAnsiTheme="minorHAnsi" w:cs="Helvetica"/>
          <w:sz w:val="22"/>
          <w:szCs w:val="22"/>
        </w:rPr>
      </w:pPr>
      <w:r w:rsidRPr="0044650A">
        <w:rPr>
          <w:rFonts w:asciiTheme="minorHAnsi" w:hAnsiTheme="minorHAnsi" w:cs="Helvetica"/>
          <w:sz w:val="22"/>
          <w:szCs w:val="22"/>
        </w:rPr>
        <w:t>Having looked at climate models from an international study known as the Coupled Model Intercomparison Project Phase 5, the researchers analyzed how the models represented plant growth in certain geographic regions, comparing that to changes in nitrogen and phosphorus availability caused by deposition of airborne particles and other factors.</w:t>
      </w:r>
    </w:p>
    <w:p w:rsidR="00240BB5" w:rsidRPr="0044650A" w:rsidRDefault="00240BB5" w:rsidP="00240BB5">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t>“We found that instead of acting as a carbon sink and drawing down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the terrestrial biosphere could become a net source of the greenhouse gas to the atmosphere by the end of the century, with soil microbes releasing more carbon than growing plants could absorb,” explains Cleveland.</w:t>
      </w:r>
    </w:p>
    <w:p w:rsidR="00240BB5" w:rsidRPr="00951903" w:rsidRDefault="00240BB5" w:rsidP="0044650A">
      <w:pPr>
        <w:pStyle w:val="Heading5"/>
        <w:spacing w:before="0" w:line="240" w:lineRule="auto"/>
        <w:jc w:val="both"/>
        <w:rPr>
          <w:rFonts w:asciiTheme="minorHAnsi" w:hAnsiTheme="minorHAnsi"/>
          <w:color w:val="auto"/>
          <w:sz w:val="24"/>
          <w:szCs w:val="24"/>
        </w:rPr>
      </w:pPr>
      <w:r w:rsidRPr="00951903">
        <w:rPr>
          <w:rStyle w:val="Strong"/>
          <w:rFonts w:asciiTheme="minorHAnsi" w:hAnsiTheme="minorHAnsi"/>
          <w:color w:val="auto"/>
          <w:sz w:val="24"/>
          <w:szCs w:val="24"/>
        </w:rPr>
        <w:t>SOIL SECURITY</w:t>
      </w:r>
    </w:p>
    <w:p w:rsidR="00240BB5" w:rsidRPr="0044650A" w:rsidRDefault="00240BB5" w:rsidP="0044650A">
      <w:pPr>
        <w:pStyle w:val="NormalWeb"/>
        <w:spacing w:before="0" w:beforeAutospacing="0" w:after="0" w:afterAutospacing="0"/>
        <w:contextualSpacing/>
        <w:jc w:val="both"/>
        <w:rPr>
          <w:rFonts w:asciiTheme="minorHAnsi" w:hAnsiTheme="minorHAnsi" w:cs="Helvetica"/>
          <w:sz w:val="22"/>
          <w:szCs w:val="22"/>
        </w:rPr>
      </w:pPr>
      <w:r w:rsidRPr="0044650A">
        <w:rPr>
          <w:rFonts w:asciiTheme="minorHAnsi" w:hAnsiTheme="minorHAnsi" w:cs="Helvetica"/>
          <w:sz w:val="22"/>
          <w:szCs w:val="22"/>
        </w:rPr>
        <w:t>In a related research effort, a team at the University of Western Australia led by Professor Daniel Murphy looked at the complex functions of soil organic matter and their link to climate change. “Soil processes are mediated by the living soil biota – they are the ‘heartbeat’ of the soil. With climate change projected to include increasingly variable precipitation regimes, soil microorganisms will respond accordingly Some of the world’s leading climate models have suggested that the Earth’s biosphere may have the capacity to match the increased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in the atmosphere – a process known as ‘the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fertilization effect’, where ambient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concentrations ‘fertilize’ plant growth.</w:t>
      </w:r>
    </w:p>
    <w:p w:rsidR="0044650A" w:rsidRDefault="0044650A" w:rsidP="0044650A">
      <w:pPr>
        <w:pStyle w:val="NormalWeb"/>
        <w:spacing w:before="0" w:beforeAutospacing="0" w:after="0" w:afterAutospacing="0"/>
        <w:contextualSpacing/>
        <w:jc w:val="both"/>
        <w:rPr>
          <w:rFonts w:asciiTheme="minorHAnsi" w:hAnsiTheme="minorHAnsi" w:cs="Helvetica"/>
          <w:sz w:val="22"/>
          <w:szCs w:val="22"/>
        </w:rPr>
      </w:pPr>
    </w:p>
    <w:p w:rsidR="00240BB5" w:rsidRDefault="00240BB5" w:rsidP="0044650A">
      <w:pPr>
        <w:pStyle w:val="NormalWeb"/>
        <w:spacing w:before="0" w:beforeAutospacing="0" w:after="0" w:afterAutospacing="0"/>
        <w:contextualSpacing/>
        <w:jc w:val="both"/>
        <w:rPr>
          <w:rFonts w:asciiTheme="minorHAnsi" w:hAnsiTheme="minorHAnsi" w:cs="Helvetica"/>
        </w:rPr>
      </w:pPr>
      <w:r w:rsidRPr="0044650A">
        <w:rPr>
          <w:rFonts w:asciiTheme="minorHAnsi" w:hAnsiTheme="minorHAnsi" w:cs="Helvetica"/>
          <w:sz w:val="22"/>
          <w:szCs w:val="22"/>
        </w:rPr>
        <w:t xml:space="preserve">However, a recent study published in the </w:t>
      </w:r>
      <w:r w:rsidRPr="0044650A">
        <w:rPr>
          <w:rStyle w:val="Emphasis"/>
          <w:rFonts w:asciiTheme="minorHAnsi" w:hAnsiTheme="minorHAnsi" w:cs="Helvetica"/>
          <w:sz w:val="22"/>
          <w:szCs w:val="22"/>
        </w:rPr>
        <w:t xml:space="preserve">Nature </w:t>
      </w:r>
      <w:proofErr w:type="spellStart"/>
      <w:r w:rsidRPr="0044650A">
        <w:rPr>
          <w:rStyle w:val="Emphasis"/>
          <w:rFonts w:asciiTheme="minorHAnsi" w:hAnsiTheme="minorHAnsi" w:cs="Helvetica"/>
          <w:sz w:val="22"/>
          <w:szCs w:val="22"/>
        </w:rPr>
        <w:t>Geoscience</w:t>
      </w:r>
      <w:proofErr w:type="spellEnd"/>
      <w:r w:rsidRPr="0044650A">
        <w:rPr>
          <w:rFonts w:asciiTheme="minorHAnsi" w:hAnsiTheme="minorHAnsi" w:cs="Helvetica"/>
          <w:sz w:val="22"/>
          <w:szCs w:val="22"/>
        </w:rPr>
        <w:t xml:space="preserve"> journal, suggests that there could be an additional 10 per cent of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in the atmosphere over the next century as plants are developing at a slower rate than previously thought</w:t>
      </w:r>
      <w:r w:rsidRPr="00951903">
        <w:rPr>
          <w:rFonts w:asciiTheme="minorHAnsi" w:hAnsiTheme="minorHAnsi" w:cs="Helvetica"/>
        </w:rPr>
        <w:t>.</w:t>
      </w:r>
    </w:p>
    <w:p w:rsidR="0044650A" w:rsidRDefault="0044650A" w:rsidP="0044650A">
      <w:pPr>
        <w:pStyle w:val="Heading5"/>
        <w:spacing w:before="0" w:line="240" w:lineRule="auto"/>
        <w:jc w:val="both"/>
        <w:rPr>
          <w:rStyle w:val="Strong"/>
          <w:rFonts w:asciiTheme="minorHAnsi" w:hAnsiTheme="minorHAnsi"/>
          <w:color w:val="auto"/>
          <w:sz w:val="24"/>
          <w:szCs w:val="24"/>
        </w:rPr>
      </w:pPr>
    </w:p>
    <w:p w:rsidR="00240BB5" w:rsidRPr="00951903" w:rsidRDefault="00240BB5" w:rsidP="0044650A">
      <w:pPr>
        <w:pStyle w:val="Heading5"/>
        <w:spacing w:before="0" w:line="240" w:lineRule="auto"/>
        <w:jc w:val="both"/>
        <w:rPr>
          <w:rFonts w:asciiTheme="minorHAnsi" w:hAnsiTheme="minorHAnsi"/>
          <w:color w:val="auto"/>
          <w:sz w:val="24"/>
          <w:szCs w:val="24"/>
        </w:rPr>
      </w:pPr>
      <w:r w:rsidRPr="00951903">
        <w:rPr>
          <w:rStyle w:val="Strong"/>
          <w:rFonts w:asciiTheme="minorHAnsi" w:hAnsiTheme="minorHAnsi"/>
          <w:color w:val="auto"/>
          <w:sz w:val="24"/>
          <w:szCs w:val="24"/>
        </w:rPr>
        <w:t>STUDYING THE SOIL</w:t>
      </w:r>
    </w:p>
    <w:p w:rsidR="00240BB5" w:rsidRPr="0044650A" w:rsidRDefault="00240BB5" w:rsidP="0044650A">
      <w:pPr>
        <w:pStyle w:val="NormalWeb"/>
        <w:spacing w:before="0" w:beforeAutospacing="0" w:after="0" w:afterAutospacing="0"/>
        <w:jc w:val="both"/>
        <w:rPr>
          <w:rFonts w:asciiTheme="minorHAnsi" w:hAnsiTheme="minorHAnsi" w:cs="Helvetica"/>
          <w:sz w:val="22"/>
          <w:szCs w:val="22"/>
        </w:rPr>
      </w:pPr>
      <w:r w:rsidRPr="0044650A">
        <w:rPr>
          <w:rFonts w:asciiTheme="minorHAnsi" w:hAnsiTheme="minorHAnsi" w:cs="Helvetica"/>
          <w:sz w:val="22"/>
          <w:szCs w:val="22"/>
        </w:rPr>
        <w:t>Looking at 11 leading climate models, Cory Cleveland (Associate Professor of Biogeochemistry at the University of Montana) and his partners from the University of Colorado and the Pacific Northwest National Laboratory discovered that a reduction of nitrogen in the soil can reduce plant uptake of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xml:space="preserve"> by almost 20 per cent. Even more, if both nitrogen and phosphorus were limited, plants could only absorb 25 per cent.</w:t>
      </w:r>
    </w:p>
    <w:p w:rsidR="00240BB5" w:rsidRPr="0044650A" w:rsidRDefault="00240BB5" w:rsidP="00240BB5">
      <w:pPr>
        <w:pStyle w:val="NormalWeb"/>
        <w:spacing w:line="272" w:lineRule="atLeast"/>
        <w:jc w:val="both"/>
        <w:rPr>
          <w:rFonts w:asciiTheme="minorHAnsi" w:hAnsiTheme="minorHAnsi" w:cs="Helvetica"/>
          <w:sz w:val="22"/>
          <w:szCs w:val="22"/>
        </w:rPr>
      </w:pPr>
      <w:r w:rsidRPr="0044650A">
        <w:rPr>
          <w:rFonts w:asciiTheme="minorHAnsi" w:hAnsiTheme="minorHAnsi" w:cs="Helvetica"/>
          <w:sz w:val="22"/>
          <w:szCs w:val="22"/>
        </w:rPr>
        <w:t>The reason why past climate models did not include data on soil nutrients is the difficulty in simulating such biogeochemical processes, as well as the differences between ecosystems around the globe. In a joint effort, Cleveland’s team is one of the first to begin considering the role of nutrients in the ground in models used for climate change projections.</w:t>
      </w:r>
    </w:p>
    <w:p w:rsidR="00240BB5" w:rsidRPr="00951903" w:rsidRDefault="00240BB5" w:rsidP="0044650A">
      <w:pPr>
        <w:pStyle w:val="Heading5"/>
        <w:spacing w:before="0" w:line="240" w:lineRule="auto"/>
        <w:jc w:val="both"/>
        <w:rPr>
          <w:rFonts w:asciiTheme="minorHAnsi" w:hAnsiTheme="minorHAnsi"/>
          <w:color w:val="auto"/>
          <w:sz w:val="24"/>
          <w:szCs w:val="24"/>
        </w:rPr>
      </w:pPr>
      <w:r w:rsidRPr="00951903">
        <w:rPr>
          <w:rStyle w:val="Strong"/>
          <w:rFonts w:asciiTheme="minorHAnsi" w:hAnsiTheme="minorHAnsi"/>
          <w:color w:val="auto"/>
          <w:sz w:val="24"/>
          <w:szCs w:val="24"/>
        </w:rPr>
        <w:lastRenderedPageBreak/>
        <w:t>PLANT GROWTH MODELLING</w:t>
      </w:r>
    </w:p>
    <w:p w:rsidR="00240BB5" w:rsidRPr="0044650A" w:rsidRDefault="00240BB5" w:rsidP="0044650A">
      <w:pPr>
        <w:pStyle w:val="NormalWeb"/>
        <w:spacing w:before="0" w:beforeAutospacing="0" w:after="0" w:afterAutospacing="0"/>
        <w:jc w:val="both"/>
        <w:rPr>
          <w:rFonts w:asciiTheme="minorHAnsi" w:hAnsiTheme="minorHAnsi" w:cs="Helvetica"/>
          <w:sz w:val="22"/>
          <w:szCs w:val="22"/>
        </w:rPr>
      </w:pPr>
      <w:r w:rsidRPr="0044650A">
        <w:rPr>
          <w:rFonts w:asciiTheme="minorHAnsi" w:hAnsiTheme="minorHAnsi" w:cs="Helvetica"/>
          <w:sz w:val="22"/>
          <w:szCs w:val="22"/>
        </w:rPr>
        <w:t>Having looked at climate models from an international study known as the Coupled Model Intercomparison Project Phase 5, the researchers analyzed how the models represented plant growth in certain geographic regions, comparing that to changes in nitrogen and phosphorus availability caused by deposition of airborne particles and other factors.</w:t>
      </w:r>
    </w:p>
    <w:p w:rsidR="00240BB5" w:rsidRDefault="00240BB5" w:rsidP="00240BB5">
      <w:pPr>
        <w:pStyle w:val="NormalWeb"/>
        <w:spacing w:line="272" w:lineRule="atLeast"/>
        <w:jc w:val="both"/>
        <w:rPr>
          <w:rFonts w:asciiTheme="minorHAnsi" w:hAnsiTheme="minorHAnsi" w:cs="Helvetica"/>
        </w:rPr>
      </w:pPr>
      <w:r w:rsidRPr="0044650A">
        <w:rPr>
          <w:rFonts w:asciiTheme="minorHAnsi" w:hAnsiTheme="minorHAnsi" w:cs="Helvetica"/>
          <w:sz w:val="22"/>
          <w:szCs w:val="22"/>
        </w:rPr>
        <w:t>“We found that instead of acting as a carbon sink and drawing down CO</w:t>
      </w:r>
      <w:r w:rsidRPr="0044650A">
        <w:rPr>
          <w:rFonts w:asciiTheme="minorHAnsi" w:hAnsiTheme="minorHAnsi" w:cs="Helvetica"/>
          <w:sz w:val="22"/>
          <w:szCs w:val="22"/>
          <w:vertAlign w:val="subscript"/>
        </w:rPr>
        <w:t>2</w:t>
      </w:r>
      <w:r w:rsidRPr="0044650A">
        <w:rPr>
          <w:rFonts w:asciiTheme="minorHAnsi" w:hAnsiTheme="minorHAnsi" w:cs="Helvetica"/>
          <w:sz w:val="22"/>
          <w:szCs w:val="22"/>
        </w:rPr>
        <w:t>, the terrestrial biosphere could become a net source of the greenhouse gas to the atmosphere by the end of the century, with soil microbes</w:t>
      </w:r>
      <w:r w:rsidRPr="00951903">
        <w:rPr>
          <w:rFonts w:asciiTheme="minorHAnsi" w:hAnsiTheme="minorHAnsi" w:cs="Helvetica"/>
        </w:rPr>
        <w:t xml:space="preserve"> releasing more carbon than growing plants could absorb,” explains Cleveland.</w:t>
      </w:r>
    </w:p>
    <w:p w:rsidR="00240BB5" w:rsidRPr="00951903" w:rsidRDefault="00240BB5" w:rsidP="00240BB5">
      <w:pPr>
        <w:pStyle w:val="Heading5"/>
        <w:jc w:val="both"/>
        <w:rPr>
          <w:rFonts w:asciiTheme="minorHAnsi" w:hAnsiTheme="minorHAnsi"/>
          <w:color w:val="auto"/>
          <w:sz w:val="24"/>
          <w:szCs w:val="24"/>
        </w:rPr>
      </w:pPr>
      <w:r w:rsidRPr="00951903">
        <w:rPr>
          <w:rStyle w:val="Strong"/>
          <w:rFonts w:asciiTheme="minorHAnsi" w:hAnsiTheme="minorHAnsi"/>
          <w:color w:val="auto"/>
          <w:sz w:val="24"/>
          <w:szCs w:val="24"/>
        </w:rPr>
        <w:t>SOIL SECURITY</w:t>
      </w:r>
    </w:p>
    <w:p w:rsidR="00240BB5" w:rsidRPr="00184D58" w:rsidRDefault="00240BB5" w:rsidP="006B57F0">
      <w:pPr>
        <w:spacing w:after="0" w:line="240" w:lineRule="auto"/>
        <w:jc w:val="both"/>
        <w:rPr>
          <w:rFonts w:cs="Helvetica"/>
        </w:rPr>
      </w:pPr>
      <w:r w:rsidRPr="00184D58">
        <w:rPr>
          <w:rFonts w:cs="Helvetica"/>
        </w:rPr>
        <w:t xml:space="preserve">In a related research effort, a team at the University of Western Australia led by Professor Daniel Murphy looked at the complex functions of soil organic matter and their link to climate change. “Soil processes are mediated by the living soil biota – they are the ‘heartbeat’ of the soil. With climate change projected to include increasingly variable precipitation regimes, soil </w:t>
      </w:r>
      <w:r w:rsidR="006B57F0" w:rsidRPr="00184D58">
        <w:rPr>
          <w:rFonts w:cs="Helvetica"/>
        </w:rPr>
        <w:t>m</w:t>
      </w:r>
      <w:r w:rsidRPr="00184D58">
        <w:rPr>
          <w:rFonts w:cs="Helvetica"/>
        </w:rPr>
        <w:t>icroorganisms will respond accordingly</w:t>
      </w:r>
      <w:r w:rsidR="006B57F0" w:rsidRPr="00184D58">
        <w:rPr>
          <w:rFonts w:cs="Helvetica"/>
        </w:rPr>
        <w:t xml:space="preserve">. </w:t>
      </w:r>
    </w:p>
    <w:p w:rsidR="006B57F0" w:rsidRDefault="006B57F0" w:rsidP="006B57F0">
      <w:pPr>
        <w:spacing w:after="0" w:line="240" w:lineRule="auto"/>
        <w:jc w:val="both"/>
        <w:rPr>
          <w:rFonts w:cs="Helvetica"/>
          <w:b/>
          <w:sz w:val="24"/>
          <w:szCs w:val="24"/>
        </w:rPr>
      </w:pPr>
      <w:r w:rsidRPr="00184D58">
        <w:rPr>
          <w:rFonts w:cs="Helvetica"/>
          <w:b/>
        </w:rPr>
        <w:t>---------------------------------------------------------------------------------------------------------------</w:t>
      </w:r>
      <w:r w:rsidR="00184D58">
        <w:rPr>
          <w:rFonts w:cs="Helvetica"/>
          <w:b/>
        </w:rPr>
        <w:t>------------------</w:t>
      </w:r>
      <w:r>
        <w:rPr>
          <w:rFonts w:cs="Helvetica"/>
          <w:b/>
          <w:sz w:val="24"/>
          <w:szCs w:val="24"/>
        </w:rPr>
        <w:t xml:space="preserve"> </w:t>
      </w:r>
    </w:p>
    <w:p w:rsidR="0014424B" w:rsidRDefault="0014424B" w:rsidP="0014424B">
      <w:pPr>
        <w:spacing w:after="0" w:line="240" w:lineRule="auto"/>
        <w:jc w:val="center"/>
        <w:rPr>
          <w:rFonts w:ascii="Cataneo BT" w:hAnsi="Cataneo BT" w:cs="Helvetica"/>
          <w:b/>
          <w:color w:val="C00000"/>
          <w:sz w:val="28"/>
          <w:szCs w:val="28"/>
        </w:rPr>
      </w:pPr>
      <w:r w:rsidRPr="0014424B">
        <w:rPr>
          <w:rFonts w:ascii="Cataneo BT" w:hAnsi="Cataneo BT" w:cs="Helvetica"/>
          <w:b/>
          <w:color w:val="C00000"/>
          <w:sz w:val="28"/>
          <w:szCs w:val="28"/>
        </w:rPr>
        <w:drawing>
          <wp:inline distT="0" distB="0" distL="0" distR="0">
            <wp:extent cx="2138958" cy="1762632"/>
            <wp:effectExtent l="19050" t="0" r="0" b="0"/>
            <wp:docPr id="62" name="Picture 3" descr="C:\Users\Prasad\AppData\Local\Microsoft\Windows\Temporary Internet Files\Content.IE5\Z6S9VGE1\IMG-201504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asad\AppData\Local\Microsoft\Windows\Temporary Internet Files\Content.IE5\Z6S9VGE1\IMG-20150421-WA0009.jpg"/>
                    <pic:cNvPicPr>
                      <a:picLocks noChangeAspect="1" noChangeArrowheads="1"/>
                    </pic:cNvPicPr>
                  </pic:nvPicPr>
                  <pic:blipFill>
                    <a:blip r:embed="rId93" cstate="print">
                      <a:lum contrast="40000"/>
                    </a:blip>
                    <a:srcRect/>
                    <a:stretch>
                      <a:fillRect/>
                    </a:stretch>
                  </pic:blipFill>
                  <pic:spPr bwMode="auto">
                    <a:xfrm>
                      <a:off x="0" y="0"/>
                      <a:ext cx="2144038" cy="1766819"/>
                    </a:xfrm>
                    <a:prstGeom prst="rect">
                      <a:avLst/>
                    </a:prstGeom>
                    <a:noFill/>
                    <a:ln w="9525">
                      <a:noFill/>
                      <a:miter lim="800000"/>
                      <a:headEnd/>
                      <a:tailEnd/>
                    </a:ln>
                  </pic:spPr>
                </pic:pic>
              </a:graphicData>
            </a:graphic>
          </wp:inline>
        </w:drawing>
      </w:r>
      <w:r w:rsidRPr="0014424B">
        <w:rPr>
          <w:rFonts w:ascii="Cataneo BT" w:hAnsi="Cataneo BT" w:cs="Helvetica"/>
          <w:b/>
          <w:color w:val="C00000"/>
          <w:sz w:val="28"/>
          <w:szCs w:val="28"/>
        </w:rPr>
        <w:drawing>
          <wp:inline distT="0" distB="0" distL="0" distR="0">
            <wp:extent cx="2090504" cy="1760889"/>
            <wp:effectExtent l="19050" t="0" r="4996" b="0"/>
            <wp:docPr id="66" name="Picture 2" descr="C:\Users\Prasad\AppData\Local\Microsoft\Windows\Temporary Internet Files\Content.IE5\Z6S9VGE1\IMG-201504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asad\AppData\Local\Microsoft\Windows\Temporary Internet Files\Content.IE5\Z6S9VGE1\IMG-20150421-WA0004.jpg"/>
                    <pic:cNvPicPr>
                      <a:picLocks noChangeAspect="1" noChangeArrowheads="1"/>
                    </pic:cNvPicPr>
                  </pic:nvPicPr>
                  <pic:blipFill>
                    <a:blip r:embed="rId94" cstate="print">
                      <a:lum bright="-10000" contrast="40000"/>
                    </a:blip>
                    <a:srcRect/>
                    <a:stretch>
                      <a:fillRect/>
                    </a:stretch>
                  </pic:blipFill>
                  <pic:spPr bwMode="auto">
                    <a:xfrm>
                      <a:off x="0" y="0"/>
                      <a:ext cx="2096873" cy="1766253"/>
                    </a:xfrm>
                    <a:prstGeom prst="rect">
                      <a:avLst/>
                    </a:prstGeom>
                    <a:noFill/>
                    <a:ln w="9525">
                      <a:noFill/>
                      <a:miter lim="800000"/>
                      <a:headEnd/>
                      <a:tailEnd/>
                    </a:ln>
                  </pic:spPr>
                </pic:pic>
              </a:graphicData>
            </a:graphic>
          </wp:inline>
        </w:drawing>
      </w:r>
    </w:p>
    <w:p w:rsidR="0014424B" w:rsidRDefault="00F67728" w:rsidP="006B57F0">
      <w:pPr>
        <w:spacing w:after="0" w:line="240" w:lineRule="auto"/>
        <w:jc w:val="both"/>
        <w:rPr>
          <w:rFonts w:ascii="Cataneo BT" w:hAnsi="Cataneo BT" w:cs="Helvetica"/>
          <w:b/>
          <w:color w:val="C00000"/>
          <w:sz w:val="24"/>
          <w:szCs w:val="24"/>
        </w:rPr>
      </w:pPr>
      <w:r>
        <w:rPr>
          <w:rFonts w:ascii="Cataneo BT" w:hAnsi="Cataneo BT" w:cs="Helvetica"/>
          <w:b/>
          <w:color w:val="C00000"/>
          <w:sz w:val="24"/>
          <w:szCs w:val="24"/>
        </w:rPr>
        <w:t xml:space="preserve">---------------------------------------------------------------------------------------------- </w:t>
      </w:r>
    </w:p>
    <w:p w:rsidR="006B57F0" w:rsidRDefault="000A5817" w:rsidP="006B57F0">
      <w:pPr>
        <w:spacing w:after="0" w:line="240" w:lineRule="auto"/>
        <w:jc w:val="both"/>
        <w:rPr>
          <w:rFonts w:ascii="Cataneo BT" w:hAnsi="Cataneo BT" w:cs="Helvetica"/>
          <w:b/>
          <w:color w:val="C00000"/>
          <w:sz w:val="28"/>
          <w:szCs w:val="28"/>
        </w:rPr>
      </w:pPr>
      <w:r w:rsidRPr="000A5817">
        <w:rPr>
          <w:rFonts w:ascii="Cataneo BT" w:hAnsi="Cataneo BT" w:cs="Helvetica"/>
          <w:b/>
          <w:color w:val="C00000"/>
          <w:sz w:val="28"/>
          <w:szCs w:val="28"/>
        </w:rPr>
        <w:t>Forthcoming Events:</w:t>
      </w:r>
    </w:p>
    <w:p w:rsidR="000A5817" w:rsidRPr="008838EC" w:rsidRDefault="000A5817" w:rsidP="000A5817">
      <w:pPr>
        <w:pStyle w:val="ListParagraph"/>
        <w:numPr>
          <w:ilvl w:val="0"/>
          <w:numId w:val="10"/>
        </w:numPr>
        <w:spacing w:after="0" w:line="240" w:lineRule="auto"/>
        <w:jc w:val="both"/>
        <w:rPr>
          <w:rFonts w:cs="Helvetica"/>
          <w:b/>
          <w:color w:val="005800"/>
        </w:rPr>
      </w:pPr>
      <w:r w:rsidRPr="008838EC">
        <w:rPr>
          <w:rFonts w:cs="Helvetica"/>
          <w:b/>
          <w:color w:val="005800"/>
        </w:rPr>
        <w:t xml:space="preserve">National Seminar on “Sustainable Solutions to Water, Wastewater </w:t>
      </w:r>
      <w:r w:rsidR="002D39A0" w:rsidRPr="008838EC">
        <w:rPr>
          <w:rFonts w:cs="Helvetica"/>
          <w:b/>
          <w:color w:val="005800"/>
        </w:rPr>
        <w:t>and</w:t>
      </w:r>
      <w:r w:rsidRPr="008838EC">
        <w:rPr>
          <w:rFonts w:cs="Helvetica"/>
          <w:b/>
          <w:color w:val="005800"/>
        </w:rPr>
        <w:t xml:space="preserve"> Sol</w:t>
      </w:r>
      <w:r w:rsidR="006354D4">
        <w:rPr>
          <w:rFonts w:cs="Helvetica"/>
          <w:b/>
          <w:color w:val="005800"/>
        </w:rPr>
        <w:t>i</w:t>
      </w:r>
      <w:r w:rsidRPr="008838EC">
        <w:rPr>
          <w:rFonts w:cs="Helvetica"/>
          <w:b/>
          <w:color w:val="005800"/>
        </w:rPr>
        <w:t>d-Waste”, Department of Environmental Sciences, A. N. College, Patna</w:t>
      </w:r>
      <w:r w:rsidR="00D00CE9" w:rsidRPr="008838EC">
        <w:rPr>
          <w:rFonts w:cs="Helvetica"/>
          <w:b/>
          <w:color w:val="005800"/>
        </w:rPr>
        <w:t>, Bihar</w:t>
      </w:r>
      <w:r w:rsidRPr="008838EC">
        <w:rPr>
          <w:rFonts w:cs="Helvetica"/>
          <w:b/>
          <w:color w:val="005800"/>
        </w:rPr>
        <w:t xml:space="preserve">- May 08-09, 2015. </w:t>
      </w:r>
    </w:p>
    <w:p w:rsidR="006874F7" w:rsidRPr="006874F7" w:rsidRDefault="006874F7" w:rsidP="006874F7">
      <w:pPr>
        <w:pStyle w:val="ListParagraph"/>
        <w:numPr>
          <w:ilvl w:val="0"/>
          <w:numId w:val="10"/>
        </w:numPr>
        <w:spacing w:after="0" w:line="240" w:lineRule="auto"/>
        <w:jc w:val="both"/>
        <w:rPr>
          <w:rFonts w:cs="Helvetica"/>
          <w:b/>
          <w:color w:val="004C00"/>
          <w:sz w:val="24"/>
          <w:szCs w:val="24"/>
        </w:rPr>
      </w:pPr>
      <w:r w:rsidRPr="006874F7">
        <w:rPr>
          <w:rFonts w:cs="Helvetica"/>
          <w:b/>
          <w:color w:val="004C00"/>
          <w:sz w:val="24"/>
          <w:szCs w:val="24"/>
        </w:rPr>
        <w:t>Critical Skills for Implementing Sustainability in the Asia/Pacific Region</w:t>
      </w:r>
      <w:r>
        <w:rPr>
          <w:rFonts w:cs="Helvetica"/>
          <w:b/>
          <w:color w:val="004C00"/>
          <w:sz w:val="24"/>
          <w:szCs w:val="24"/>
        </w:rPr>
        <w:t xml:space="preserve">, </w:t>
      </w:r>
      <w:r w:rsidRPr="007204D9">
        <w:rPr>
          <w:rFonts w:eastAsia="Times New Roman" w:cs="Helvetica"/>
          <w:b/>
          <w:color w:val="004C00"/>
          <w:sz w:val="24"/>
          <w:szCs w:val="24"/>
        </w:rPr>
        <w:t>Mapletree Business Ci</w:t>
      </w:r>
      <w:r>
        <w:rPr>
          <w:rFonts w:eastAsia="Times New Roman" w:cs="Helvetica"/>
          <w:b/>
          <w:color w:val="004C00"/>
          <w:sz w:val="24"/>
          <w:szCs w:val="24"/>
        </w:rPr>
        <w:t>ty, Multi Purpose Hall, Level 2;</w:t>
      </w:r>
      <w:r w:rsidRPr="007204D9">
        <w:rPr>
          <w:rFonts w:eastAsia="Times New Roman" w:cs="Helvetica"/>
          <w:b/>
          <w:color w:val="004C00"/>
          <w:sz w:val="24"/>
          <w:szCs w:val="24"/>
        </w:rPr>
        <w:t xml:space="preserve"> 10 Pasir</w:t>
      </w:r>
      <w:r>
        <w:rPr>
          <w:rFonts w:eastAsia="Times New Roman" w:cs="Helvetica"/>
          <w:b/>
          <w:color w:val="004C00"/>
          <w:sz w:val="24"/>
          <w:szCs w:val="24"/>
        </w:rPr>
        <w:t xml:space="preserve"> Panjang Road, Singapore 117438, June -2015.</w:t>
      </w:r>
    </w:p>
    <w:p w:rsidR="008F4CE0" w:rsidRPr="008838EC" w:rsidRDefault="00151B42" w:rsidP="000A5817">
      <w:pPr>
        <w:pStyle w:val="ListParagraph"/>
        <w:numPr>
          <w:ilvl w:val="0"/>
          <w:numId w:val="10"/>
        </w:numPr>
        <w:spacing w:after="0" w:line="240" w:lineRule="auto"/>
        <w:jc w:val="both"/>
        <w:rPr>
          <w:rFonts w:cs="Helvetica"/>
          <w:b/>
          <w:color w:val="005800"/>
        </w:rPr>
      </w:pPr>
      <w:r w:rsidRPr="008838EC">
        <w:rPr>
          <w:rFonts w:cs="Helvetica"/>
          <w:b/>
          <w:color w:val="005800"/>
        </w:rPr>
        <w:t>Workshop on “Instrumental Techniques in Chemical Research” – Arts, Science and Commerce College, Rahata, Ahmednagar District</w:t>
      </w:r>
      <w:r w:rsidR="00D00CE9" w:rsidRPr="008838EC">
        <w:rPr>
          <w:rFonts w:cs="Helvetica"/>
          <w:b/>
          <w:color w:val="005800"/>
        </w:rPr>
        <w:t>, Maharashtra;</w:t>
      </w:r>
      <w:r w:rsidRPr="008838EC">
        <w:rPr>
          <w:rFonts w:cs="Helvetica"/>
          <w:b/>
          <w:color w:val="005800"/>
        </w:rPr>
        <w:t xml:space="preserve"> July 09 – 11, 2015. </w:t>
      </w:r>
    </w:p>
    <w:p w:rsidR="00151B42" w:rsidRDefault="008F4CE0" w:rsidP="000A5817">
      <w:pPr>
        <w:pStyle w:val="ListParagraph"/>
        <w:numPr>
          <w:ilvl w:val="0"/>
          <w:numId w:val="10"/>
        </w:numPr>
        <w:spacing w:after="0" w:line="240" w:lineRule="auto"/>
        <w:jc w:val="both"/>
        <w:rPr>
          <w:rFonts w:cs="Helvetica"/>
          <w:b/>
          <w:color w:val="005800"/>
        </w:rPr>
      </w:pPr>
      <w:r w:rsidRPr="008838EC">
        <w:rPr>
          <w:rFonts w:cs="Helvetica"/>
          <w:b/>
          <w:color w:val="005800"/>
        </w:rPr>
        <w:t>Workshop on “Instrumental Methods of Analysis” – Chegudu Vidyalayam, Jaggayyapeta, Andhra Pradesh – August 07-08, 2015.</w:t>
      </w:r>
      <w:r w:rsidR="00151B42" w:rsidRPr="008838EC">
        <w:rPr>
          <w:rFonts w:cs="Helvetica"/>
          <w:b/>
          <w:color w:val="005800"/>
        </w:rPr>
        <w:t xml:space="preserve"> </w:t>
      </w:r>
    </w:p>
    <w:p w:rsidR="004621CA" w:rsidRDefault="003D58B9" w:rsidP="000A5817">
      <w:pPr>
        <w:pStyle w:val="ListParagraph"/>
        <w:numPr>
          <w:ilvl w:val="0"/>
          <w:numId w:val="10"/>
        </w:numPr>
        <w:spacing w:after="0" w:line="240" w:lineRule="auto"/>
        <w:jc w:val="both"/>
        <w:rPr>
          <w:rFonts w:cs="Helvetica"/>
          <w:b/>
          <w:color w:val="005800"/>
        </w:rPr>
      </w:pPr>
      <w:r w:rsidRPr="008838EC">
        <w:rPr>
          <w:rFonts w:cs="Helvetica"/>
          <w:b/>
          <w:color w:val="005800"/>
        </w:rPr>
        <w:t xml:space="preserve">NCCT – 2015, Lucknow University, </w:t>
      </w:r>
      <w:r w:rsidR="002D39A0" w:rsidRPr="008838EC">
        <w:rPr>
          <w:rFonts w:cs="Helvetica"/>
          <w:b/>
          <w:color w:val="005800"/>
        </w:rPr>
        <w:t xml:space="preserve">October 08-10, 2015. </w:t>
      </w:r>
    </w:p>
    <w:p w:rsidR="00A118E1" w:rsidRDefault="0057698F" w:rsidP="000A5817">
      <w:pPr>
        <w:pStyle w:val="ListParagraph"/>
        <w:numPr>
          <w:ilvl w:val="0"/>
          <w:numId w:val="10"/>
        </w:numPr>
        <w:spacing w:after="0" w:line="240" w:lineRule="auto"/>
        <w:jc w:val="both"/>
        <w:rPr>
          <w:rFonts w:cs="Helvetica"/>
          <w:b/>
          <w:color w:val="005800"/>
        </w:rPr>
      </w:pPr>
      <w:r w:rsidRPr="008838EC">
        <w:rPr>
          <w:rFonts w:cs="Helvetica"/>
          <w:b/>
          <w:color w:val="005800"/>
        </w:rPr>
        <w:t xml:space="preserve">Seminar </w:t>
      </w:r>
      <w:r w:rsidR="00A66179" w:rsidRPr="008838EC">
        <w:rPr>
          <w:rFonts w:cs="Helvetica"/>
          <w:b/>
          <w:color w:val="005800"/>
        </w:rPr>
        <w:t xml:space="preserve">on </w:t>
      </w:r>
      <w:r w:rsidR="00C86187" w:rsidRPr="008838EC">
        <w:rPr>
          <w:rFonts w:cs="Helvetica"/>
          <w:b/>
          <w:color w:val="005800"/>
        </w:rPr>
        <w:t>“</w:t>
      </w:r>
      <w:r w:rsidRPr="008838EC">
        <w:rPr>
          <w:rFonts w:cs="Helvetica"/>
          <w:b/>
          <w:color w:val="005800"/>
        </w:rPr>
        <w:t>Research Trends in Reaction Kinetics</w:t>
      </w:r>
      <w:r w:rsidR="00C86187" w:rsidRPr="008838EC">
        <w:rPr>
          <w:rFonts w:cs="Helvetica"/>
          <w:b/>
          <w:color w:val="005800"/>
        </w:rPr>
        <w:t>”</w:t>
      </w:r>
      <w:r w:rsidR="00A66179" w:rsidRPr="008838EC">
        <w:rPr>
          <w:rFonts w:cs="Helvetica"/>
          <w:b/>
          <w:color w:val="005800"/>
        </w:rPr>
        <w:t xml:space="preserve"> - </w:t>
      </w:r>
      <w:r w:rsidR="00A118E1" w:rsidRPr="008838EC">
        <w:rPr>
          <w:rFonts w:cs="Helvetica"/>
          <w:b/>
          <w:color w:val="005800"/>
        </w:rPr>
        <w:t>Dharbanga, Bihar – October 15-16, 2015.</w:t>
      </w:r>
    </w:p>
    <w:p w:rsidR="00C97BA9" w:rsidRPr="008838EC" w:rsidRDefault="00C97BA9" w:rsidP="00C97BA9">
      <w:pPr>
        <w:pStyle w:val="ListParagraph"/>
        <w:numPr>
          <w:ilvl w:val="0"/>
          <w:numId w:val="10"/>
        </w:numPr>
        <w:spacing w:after="0" w:line="240" w:lineRule="auto"/>
        <w:jc w:val="both"/>
        <w:rPr>
          <w:rFonts w:cs="Helvetica"/>
          <w:b/>
          <w:color w:val="005800"/>
        </w:rPr>
      </w:pPr>
      <w:r>
        <w:rPr>
          <w:rFonts w:cs="Helvetica"/>
          <w:b/>
          <w:color w:val="005800"/>
        </w:rPr>
        <w:t xml:space="preserve">Seminar </w:t>
      </w:r>
      <w:r w:rsidR="00DC2323">
        <w:rPr>
          <w:rFonts w:cs="Helvetica"/>
          <w:b/>
          <w:color w:val="005800"/>
        </w:rPr>
        <w:t>on “Science</w:t>
      </w:r>
      <w:r>
        <w:rPr>
          <w:rFonts w:cs="Helvetica"/>
          <w:b/>
          <w:color w:val="005800"/>
        </w:rPr>
        <w:t xml:space="preserve"> and Society”, Gayatri Vidya Parishad, Visakhapatnam, November 06, 2015.</w:t>
      </w:r>
    </w:p>
    <w:p w:rsidR="00996C32" w:rsidRPr="008838EC" w:rsidRDefault="00996C32" w:rsidP="000A5817">
      <w:pPr>
        <w:pStyle w:val="ListParagraph"/>
        <w:numPr>
          <w:ilvl w:val="0"/>
          <w:numId w:val="10"/>
        </w:numPr>
        <w:spacing w:after="0" w:line="240" w:lineRule="auto"/>
        <w:jc w:val="both"/>
        <w:rPr>
          <w:rFonts w:cs="Helvetica"/>
          <w:b/>
          <w:color w:val="005800"/>
        </w:rPr>
      </w:pPr>
      <w:r w:rsidRPr="008838EC">
        <w:rPr>
          <w:rFonts w:cs="Helvetica"/>
          <w:b/>
          <w:color w:val="005800"/>
        </w:rPr>
        <w:t>9</w:t>
      </w:r>
      <w:r w:rsidRPr="008838EC">
        <w:rPr>
          <w:rFonts w:cs="Helvetica"/>
          <w:b/>
          <w:color w:val="005800"/>
          <w:vertAlign w:val="superscript"/>
        </w:rPr>
        <w:t>th</w:t>
      </w:r>
      <w:r w:rsidRPr="008838EC">
        <w:rPr>
          <w:rFonts w:cs="Helvetica"/>
          <w:b/>
          <w:color w:val="005800"/>
        </w:rPr>
        <w:t xml:space="preserve"> International Conference on Multi-functional Materials and Application”, Suzhou University of Science and Technology, Jiangsu, China, November 26-28, 2015. </w:t>
      </w:r>
    </w:p>
    <w:p w:rsidR="002D39A0" w:rsidRPr="008838EC" w:rsidRDefault="002D39A0" w:rsidP="002D39A0">
      <w:pPr>
        <w:pStyle w:val="ListParagraph"/>
        <w:numPr>
          <w:ilvl w:val="0"/>
          <w:numId w:val="10"/>
        </w:numPr>
        <w:spacing w:after="0" w:line="240" w:lineRule="auto"/>
        <w:jc w:val="both"/>
        <w:rPr>
          <w:rFonts w:cs="Helvetica"/>
          <w:b/>
          <w:color w:val="005800"/>
        </w:rPr>
      </w:pPr>
      <w:r w:rsidRPr="008838EC">
        <w:rPr>
          <w:rFonts w:cs="Helvetica"/>
          <w:b/>
          <w:color w:val="005800"/>
        </w:rPr>
        <w:t>National Chemistry Day - December 10, 2015</w:t>
      </w:r>
      <w:r w:rsidR="003A6E51" w:rsidRPr="008838EC">
        <w:rPr>
          <w:rFonts w:cs="Helvetica"/>
          <w:b/>
          <w:color w:val="005800"/>
        </w:rPr>
        <w:t xml:space="preserve"> </w:t>
      </w:r>
    </w:p>
    <w:p w:rsidR="002D39A0" w:rsidRDefault="002D39A0" w:rsidP="002D39A0">
      <w:pPr>
        <w:spacing w:after="0" w:line="240" w:lineRule="auto"/>
        <w:jc w:val="both"/>
        <w:rPr>
          <w:rFonts w:ascii="Cataneo BT" w:hAnsi="Cataneo BT" w:cs="Helvetica"/>
          <w:b/>
          <w:color w:val="3B1615"/>
          <w:sz w:val="28"/>
          <w:szCs w:val="28"/>
        </w:rPr>
      </w:pPr>
      <w:r>
        <w:rPr>
          <w:rFonts w:ascii="Cataneo BT" w:hAnsi="Cataneo BT" w:cs="Helvetica"/>
          <w:b/>
          <w:color w:val="3B1615"/>
          <w:sz w:val="28"/>
          <w:szCs w:val="28"/>
        </w:rPr>
        <w:t xml:space="preserve">----------------------------------------------------------------------------------- </w:t>
      </w:r>
    </w:p>
    <w:p w:rsidR="002C7973" w:rsidRDefault="002C7973" w:rsidP="00075F70">
      <w:pPr>
        <w:spacing w:after="0" w:line="240" w:lineRule="auto"/>
        <w:jc w:val="center"/>
        <w:rPr>
          <w:rFonts w:cs="Helvetica"/>
          <w:b/>
          <w:color w:val="8D1741"/>
          <w:sz w:val="32"/>
          <w:szCs w:val="32"/>
        </w:rPr>
      </w:pPr>
    </w:p>
    <w:p w:rsidR="00594CAB" w:rsidRPr="00075F70" w:rsidRDefault="00E16365" w:rsidP="00075F70">
      <w:pPr>
        <w:spacing w:after="0" w:line="240" w:lineRule="auto"/>
        <w:jc w:val="center"/>
        <w:rPr>
          <w:rFonts w:cs="Helvetica"/>
          <w:b/>
          <w:color w:val="8D1741"/>
          <w:sz w:val="32"/>
          <w:szCs w:val="32"/>
        </w:rPr>
      </w:pPr>
      <w:r w:rsidRPr="00075F70">
        <w:rPr>
          <w:rFonts w:cs="Helvetica"/>
          <w:b/>
          <w:color w:val="8D1741"/>
          <w:sz w:val="32"/>
          <w:szCs w:val="32"/>
        </w:rPr>
        <w:lastRenderedPageBreak/>
        <w:t>Chemistry associated with the Human Brain Metabolism</w:t>
      </w:r>
    </w:p>
    <w:p w:rsidR="00E16365" w:rsidRPr="00184D58" w:rsidRDefault="00E16365" w:rsidP="00184D58">
      <w:pPr>
        <w:pStyle w:val="NormalWeb"/>
        <w:spacing w:before="0" w:beforeAutospacing="0" w:after="0" w:afterAutospacing="0"/>
        <w:jc w:val="both"/>
        <w:rPr>
          <w:rFonts w:asciiTheme="minorHAnsi" w:hAnsiTheme="minorHAnsi"/>
          <w:b/>
          <w:color w:val="8D1741"/>
          <w:sz w:val="22"/>
          <w:szCs w:val="22"/>
        </w:rPr>
      </w:pPr>
      <w:r w:rsidRPr="00184D58">
        <w:rPr>
          <w:rFonts w:asciiTheme="minorHAnsi" w:hAnsiTheme="minorHAnsi"/>
          <w:b/>
          <w:color w:val="8D1741"/>
          <w:sz w:val="22"/>
          <w:szCs w:val="22"/>
        </w:rPr>
        <w:t xml:space="preserve">The brain consumes up to twenty percent of the energy used by the human body, more than any other organ. Brain metabolism normally relies upon blood </w:t>
      </w:r>
      <w:hyperlink r:id="rId95" w:tooltip="Glucose" w:history="1">
        <w:r w:rsidRPr="00184D58">
          <w:rPr>
            <w:rStyle w:val="Hyperlink"/>
            <w:rFonts w:asciiTheme="minorHAnsi" w:hAnsiTheme="minorHAnsi"/>
            <w:b/>
            <w:color w:val="8D1741"/>
            <w:sz w:val="22"/>
            <w:szCs w:val="22"/>
          </w:rPr>
          <w:t>glucose</w:t>
        </w:r>
      </w:hyperlink>
      <w:r w:rsidRPr="00184D58">
        <w:rPr>
          <w:rFonts w:asciiTheme="minorHAnsi" w:hAnsiTheme="minorHAnsi"/>
          <w:b/>
          <w:color w:val="8D1741"/>
          <w:sz w:val="22"/>
          <w:szCs w:val="22"/>
        </w:rPr>
        <w:t xml:space="preserve"> as an energy source, but during times of low glucose (such as </w:t>
      </w:r>
      <w:hyperlink r:id="rId96" w:tooltip="Fasting" w:history="1">
        <w:r w:rsidRPr="00184D58">
          <w:rPr>
            <w:rStyle w:val="Hyperlink"/>
            <w:rFonts w:asciiTheme="minorHAnsi" w:hAnsiTheme="minorHAnsi"/>
            <w:b/>
            <w:color w:val="8D1741"/>
            <w:sz w:val="22"/>
            <w:szCs w:val="22"/>
          </w:rPr>
          <w:t>fasting</w:t>
        </w:r>
      </w:hyperlink>
      <w:r w:rsidRPr="00184D58">
        <w:rPr>
          <w:rFonts w:asciiTheme="minorHAnsi" w:hAnsiTheme="minorHAnsi"/>
          <w:b/>
          <w:color w:val="8D1741"/>
          <w:sz w:val="22"/>
          <w:szCs w:val="22"/>
        </w:rPr>
        <w:t xml:space="preserve">, exercise, or limited </w:t>
      </w:r>
      <w:hyperlink r:id="rId97" w:tooltip="Carbohydrate" w:history="1">
        <w:r w:rsidRPr="00184D58">
          <w:rPr>
            <w:rStyle w:val="Hyperlink"/>
            <w:rFonts w:asciiTheme="minorHAnsi" w:hAnsiTheme="minorHAnsi"/>
            <w:b/>
            <w:color w:val="8D1741"/>
            <w:sz w:val="22"/>
            <w:szCs w:val="22"/>
          </w:rPr>
          <w:t>carbohydrate</w:t>
        </w:r>
      </w:hyperlink>
      <w:r w:rsidRPr="00184D58">
        <w:rPr>
          <w:rFonts w:asciiTheme="minorHAnsi" w:hAnsiTheme="minorHAnsi"/>
          <w:b/>
          <w:color w:val="8D1741"/>
          <w:sz w:val="22"/>
          <w:szCs w:val="22"/>
        </w:rPr>
        <w:t xml:space="preserve"> intake), the brain will use </w:t>
      </w:r>
      <w:hyperlink r:id="rId98" w:tooltip="Ketone bodies" w:history="1">
        <w:proofErr w:type="spellStart"/>
        <w:r w:rsidRPr="00184D58">
          <w:rPr>
            <w:rStyle w:val="Hyperlink"/>
            <w:rFonts w:asciiTheme="minorHAnsi" w:hAnsiTheme="minorHAnsi"/>
            <w:b/>
            <w:color w:val="8D1741"/>
            <w:sz w:val="22"/>
            <w:szCs w:val="22"/>
          </w:rPr>
          <w:t>ketone</w:t>
        </w:r>
        <w:proofErr w:type="spellEnd"/>
        <w:r w:rsidRPr="00184D58">
          <w:rPr>
            <w:rStyle w:val="Hyperlink"/>
            <w:rFonts w:asciiTheme="minorHAnsi" w:hAnsiTheme="minorHAnsi"/>
            <w:b/>
            <w:color w:val="8D1741"/>
            <w:sz w:val="22"/>
            <w:szCs w:val="22"/>
          </w:rPr>
          <w:t xml:space="preserve"> bodies</w:t>
        </w:r>
      </w:hyperlink>
      <w:r w:rsidRPr="00184D58">
        <w:rPr>
          <w:rFonts w:asciiTheme="minorHAnsi" w:hAnsiTheme="minorHAnsi"/>
          <w:b/>
          <w:color w:val="8D1741"/>
          <w:sz w:val="22"/>
          <w:szCs w:val="22"/>
        </w:rPr>
        <w:t xml:space="preserve"> for fuel with a smaller need for glucose. The brain can also utilize lactate during exercise. Long-chain fatty acids cannot cross the </w:t>
      </w:r>
      <w:hyperlink r:id="rId99" w:tooltip="Blood–brain barrier" w:history="1">
        <w:r w:rsidRPr="00184D58">
          <w:rPr>
            <w:rStyle w:val="Hyperlink"/>
            <w:rFonts w:asciiTheme="minorHAnsi" w:hAnsiTheme="minorHAnsi"/>
            <w:b/>
            <w:color w:val="8D1741"/>
            <w:sz w:val="22"/>
            <w:szCs w:val="22"/>
          </w:rPr>
          <w:t>blood–brain barrier</w:t>
        </w:r>
      </w:hyperlink>
      <w:r w:rsidRPr="00184D58">
        <w:rPr>
          <w:rFonts w:asciiTheme="minorHAnsi" w:hAnsiTheme="minorHAnsi"/>
          <w:b/>
          <w:color w:val="8D1741"/>
          <w:sz w:val="22"/>
          <w:szCs w:val="22"/>
        </w:rPr>
        <w:t xml:space="preserve">, but the liver can break these down to produce </w:t>
      </w:r>
      <w:proofErr w:type="spellStart"/>
      <w:r w:rsidRPr="00184D58">
        <w:rPr>
          <w:rFonts w:asciiTheme="minorHAnsi" w:hAnsiTheme="minorHAnsi"/>
          <w:b/>
          <w:color w:val="8D1741"/>
          <w:sz w:val="22"/>
          <w:szCs w:val="22"/>
        </w:rPr>
        <w:t>ketones</w:t>
      </w:r>
      <w:proofErr w:type="spellEnd"/>
      <w:r w:rsidRPr="00184D58">
        <w:rPr>
          <w:rFonts w:asciiTheme="minorHAnsi" w:hAnsiTheme="minorHAnsi"/>
          <w:b/>
          <w:color w:val="8D1741"/>
          <w:sz w:val="22"/>
          <w:szCs w:val="22"/>
        </w:rPr>
        <w:t xml:space="preserve">. However the medium-chain fatty acids </w:t>
      </w:r>
      <w:hyperlink r:id="rId100" w:tooltip="Octanoic acid" w:history="1">
        <w:proofErr w:type="spellStart"/>
        <w:r w:rsidRPr="00184D58">
          <w:rPr>
            <w:rStyle w:val="Hyperlink"/>
            <w:rFonts w:asciiTheme="minorHAnsi" w:hAnsiTheme="minorHAnsi"/>
            <w:b/>
            <w:color w:val="8D1741"/>
            <w:sz w:val="22"/>
            <w:szCs w:val="22"/>
          </w:rPr>
          <w:t>octanoic</w:t>
        </w:r>
        <w:proofErr w:type="spellEnd"/>
      </w:hyperlink>
      <w:r w:rsidRPr="00184D58">
        <w:rPr>
          <w:rFonts w:asciiTheme="minorHAnsi" w:hAnsiTheme="minorHAnsi"/>
          <w:b/>
          <w:color w:val="8D1741"/>
          <w:sz w:val="22"/>
          <w:szCs w:val="22"/>
        </w:rPr>
        <w:t xml:space="preserve"> and </w:t>
      </w:r>
      <w:hyperlink r:id="rId101" w:tooltip="Heptanoic acid" w:history="1">
        <w:proofErr w:type="spellStart"/>
        <w:r w:rsidRPr="00184D58">
          <w:rPr>
            <w:rStyle w:val="Hyperlink"/>
            <w:rFonts w:asciiTheme="minorHAnsi" w:hAnsiTheme="minorHAnsi"/>
            <w:b/>
            <w:color w:val="8D1741"/>
            <w:sz w:val="22"/>
            <w:szCs w:val="22"/>
          </w:rPr>
          <w:t>heptanoic</w:t>
        </w:r>
        <w:proofErr w:type="spellEnd"/>
      </w:hyperlink>
      <w:r w:rsidRPr="00184D58">
        <w:rPr>
          <w:rFonts w:asciiTheme="minorHAnsi" w:hAnsiTheme="minorHAnsi"/>
          <w:b/>
          <w:color w:val="8D1741"/>
          <w:sz w:val="22"/>
          <w:szCs w:val="22"/>
        </w:rPr>
        <w:t xml:space="preserve"> acids can cross the barrier and be used by the brain</w:t>
      </w:r>
      <w:r w:rsidR="008E41AF" w:rsidRPr="00184D58">
        <w:rPr>
          <w:rFonts w:asciiTheme="minorHAnsi" w:hAnsiTheme="minorHAnsi"/>
          <w:b/>
          <w:color w:val="8D1741"/>
          <w:sz w:val="22"/>
          <w:szCs w:val="22"/>
        </w:rPr>
        <w:t>.</w:t>
      </w:r>
      <w:r w:rsidRPr="00184D58">
        <w:rPr>
          <w:rFonts w:asciiTheme="minorHAnsi" w:hAnsiTheme="minorHAnsi"/>
          <w:b/>
          <w:color w:val="8D1741"/>
          <w:sz w:val="22"/>
          <w:szCs w:val="22"/>
        </w:rPr>
        <w:t xml:space="preserve"> The brain stores glucose in the form of </w:t>
      </w:r>
      <w:hyperlink r:id="rId102" w:tooltip="Glycogen" w:history="1">
        <w:r w:rsidRPr="00184D58">
          <w:rPr>
            <w:rStyle w:val="Hyperlink"/>
            <w:rFonts w:asciiTheme="minorHAnsi" w:hAnsiTheme="minorHAnsi"/>
            <w:b/>
            <w:color w:val="8D1741"/>
            <w:sz w:val="22"/>
            <w:szCs w:val="22"/>
          </w:rPr>
          <w:t>glycogen</w:t>
        </w:r>
      </w:hyperlink>
      <w:r w:rsidRPr="00184D58">
        <w:rPr>
          <w:rFonts w:asciiTheme="minorHAnsi" w:hAnsiTheme="minorHAnsi"/>
          <w:b/>
          <w:color w:val="8D1741"/>
          <w:sz w:val="22"/>
          <w:szCs w:val="22"/>
        </w:rPr>
        <w:t>, albeit in significantly smaller amounts than that found in the liver or skeletal muscle.</w:t>
      </w:r>
      <w:r w:rsidR="008E41AF" w:rsidRPr="00184D58">
        <w:rPr>
          <w:rFonts w:asciiTheme="minorHAnsi" w:hAnsiTheme="minorHAnsi"/>
          <w:b/>
          <w:color w:val="8D1741"/>
          <w:sz w:val="22"/>
          <w:szCs w:val="22"/>
        </w:rPr>
        <w:t xml:space="preserve"> </w:t>
      </w:r>
    </w:p>
    <w:p w:rsidR="00E16365" w:rsidRPr="00184D58" w:rsidRDefault="00E16365" w:rsidP="00E16365">
      <w:pPr>
        <w:pStyle w:val="NormalWeb"/>
        <w:jc w:val="both"/>
        <w:rPr>
          <w:rFonts w:asciiTheme="minorHAnsi" w:hAnsiTheme="minorHAnsi"/>
          <w:b/>
          <w:color w:val="8D1741"/>
          <w:sz w:val="22"/>
          <w:szCs w:val="22"/>
        </w:rPr>
      </w:pPr>
      <w:r w:rsidRPr="00184D58">
        <w:rPr>
          <w:rFonts w:asciiTheme="minorHAnsi" w:hAnsiTheme="minorHAnsi"/>
          <w:b/>
          <w:color w:val="8D1741"/>
          <w:sz w:val="22"/>
          <w:szCs w:val="22"/>
        </w:rPr>
        <w:t xml:space="preserve">Although the human brain represents only 2% of the body weight, it receives 15% of the cardiac output, 20% of total body oxygen consumption, and 25% of total body </w:t>
      </w:r>
      <w:hyperlink r:id="rId103" w:tooltip="Glucose" w:history="1">
        <w:r w:rsidRPr="00184D58">
          <w:rPr>
            <w:rStyle w:val="Hyperlink"/>
            <w:rFonts w:asciiTheme="minorHAnsi" w:hAnsiTheme="minorHAnsi"/>
            <w:b/>
            <w:color w:val="8D1741"/>
            <w:sz w:val="22"/>
            <w:szCs w:val="22"/>
          </w:rPr>
          <w:t>glucose</w:t>
        </w:r>
      </w:hyperlink>
      <w:r w:rsidRPr="00184D58">
        <w:rPr>
          <w:rFonts w:asciiTheme="minorHAnsi" w:hAnsiTheme="minorHAnsi"/>
          <w:b/>
          <w:color w:val="8D1741"/>
          <w:sz w:val="22"/>
          <w:szCs w:val="22"/>
        </w:rPr>
        <w:t xml:space="preserve"> utilization. The need to limit body weight has led to selection for a reduction of brain size in some species, such as bats, </w:t>
      </w:r>
      <w:proofErr w:type="gramStart"/>
      <w:r w:rsidRPr="00184D58">
        <w:rPr>
          <w:rFonts w:asciiTheme="minorHAnsi" w:hAnsiTheme="minorHAnsi"/>
          <w:b/>
          <w:color w:val="8D1741"/>
          <w:sz w:val="22"/>
          <w:szCs w:val="22"/>
        </w:rPr>
        <w:t>who</w:t>
      </w:r>
      <w:proofErr w:type="gramEnd"/>
      <w:r w:rsidRPr="00184D58">
        <w:rPr>
          <w:rFonts w:asciiTheme="minorHAnsi" w:hAnsiTheme="minorHAnsi"/>
          <w:b/>
          <w:color w:val="8D1741"/>
          <w:sz w:val="22"/>
          <w:szCs w:val="22"/>
        </w:rPr>
        <w:t xml:space="preserve"> need to be able to fly. The brain mostly uses glucose for energy, and deprivation of glucose, as can happen in </w:t>
      </w:r>
      <w:hyperlink r:id="rId104" w:tooltip="Hypoglycemia" w:history="1">
        <w:r w:rsidRPr="00184D58">
          <w:rPr>
            <w:rStyle w:val="Hyperlink"/>
            <w:rFonts w:asciiTheme="minorHAnsi" w:hAnsiTheme="minorHAnsi"/>
            <w:b/>
            <w:color w:val="8D1741"/>
            <w:sz w:val="22"/>
            <w:szCs w:val="22"/>
          </w:rPr>
          <w:t>hypoglycemia</w:t>
        </w:r>
      </w:hyperlink>
      <w:r w:rsidRPr="00184D58">
        <w:rPr>
          <w:rFonts w:asciiTheme="minorHAnsi" w:hAnsiTheme="minorHAnsi"/>
          <w:b/>
          <w:color w:val="8D1741"/>
          <w:sz w:val="22"/>
          <w:szCs w:val="22"/>
        </w:rPr>
        <w:t xml:space="preserve">, can result in loss of consciousness. The energy consumption of the brain does not vary greatly over time, but active regions of the cortex consume somewhat more energy than inactive regions: this fact forms the basis for the functional brain imaging methods </w:t>
      </w:r>
      <w:hyperlink r:id="rId105" w:tooltip="Positron emission tomography" w:history="1">
        <w:r w:rsidRPr="00184D58">
          <w:rPr>
            <w:rStyle w:val="Hyperlink"/>
            <w:rFonts w:asciiTheme="minorHAnsi" w:hAnsiTheme="minorHAnsi"/>
            <w:b/>
            <w:color w:val="8D1741"/>
            <w:sz w:val="22"/>
            <w:szCs w:val="22"/>
          </w:rPr>
          <w:t>PET</w:t>
        </w:r>
      </w:hyperlink>
      <w:r w:rsidRPr="00184D58">
        <w:rPr>
          <w:rFonts w:asciiTheme="minorHAnsi" w:hAnsiTheme="minorHAnsi"/>
          <w:b/>
          <w:color w:val="8D1741"/>
          <w:sz w:val="22"/>
          <w:szCs w:val="22"/>
        </w:rPr>
        <w:t xml:space="preserve"> and </w:t>
      </w:r>
      <w:hyperlink r:id="rId106" w:tooltip="FMRI" w:history="1">
        <w:proofErr w:type="spellStart"/>
        <w:r w:rsidRPr="00184D58">
          <w:rPr>
            <w:rStyle w:val="Hyperlink"/>
            <w:rFonts w:asciiTheme="minorHAnsi" w:hAnsiTheme="minorHAnsi"/>
            <w:b/>
            <w:color w:val="8D1741"/>
            <w:sz w:val="22"/>
            <w:szCs w:val="22"/>
          </w:rPr>
          <w:t>fMRI</w:t>
        </w:r>
        <w:proofErr w:type="spellEnd"/>
      </w:hyperlink>
      <w:r w:rsidRPr="00184D58">
        <w:rPr>
          <w:rFonts w:asciiTheme="minorHAnsi" w:hAnsiTheme="minorHAnsi"/>
          <w:b/>
          <w:color w:val="8D1741"/>
          <w:sz w:val="22"/>
          <w:szCs w:val="22"/>
        </w:rPr>
        <w:t>.</w:t>
      </w:r>
      <w:hyperlink r:id="rId107" w:anchor="cite_note-36" w:history="1">
        <w:r w:rsidRPr="00184D58">
          <w:rPr>
            <w:rFonts w:asciiTheme="minorHAnsi" w:hAnsiTheme="minorHAnsi"/>
            <w:b/>
            <w:color w:val="8D1741"/>
            <w:sz w:val="22"/>
            <w:szCs w:val="22"/>
            <w:u w:val="single"/>
            <w:vertAlign w:val="superscript"/>
          </w:rPr>
          <w:t>[36]</w:t>
        </w:r>
      </w:hyperlink>
      <w:r w:rsidRPr="00184D58">
        <w:rPr>
          <w:rFonts w:asciiTheme="minorHAnsi" w:hAnsiTheme="minorHAnsi"/>
          <w:b/>
          <w:color w:val="8D1741"/>
          <w:sz w:val="22"/>
          <w:szCs w:val="22"/>
        </w:rPr>
        <w:t xml:space="preserve"> These are nuclear medicine imaging techniques which produce a three-dimensional image of metabolic activity.</w:t>
      </w:r>
    </w:p>
    <w:p w:rsidR="008E41AF" w:rsidRPr="00184D58" w:rsidRDefault="008E41AF" w:rsidP="008E41AF">
      <w:pPr>
        <w:jc w:val="both"/>
        <w:rPr>
          <w:b/>
          <w:color w:val="8D1741"/>
        </w:rPr>
      </w:pPr>
      <w:r w:rsidRPr="00184D58">
        <w:rPr>
          <w:b/>
          <w:color w:val="8D1741"/>
        </w:rPr>
        <w:t xml:space="preserve">Different parts of the cerebral cortex are involved in different cognitive and behavioral functions. Researchers who study the functions of the cortex divide it into three functional categories of regions. One consists of the </w:t>
      </w:r>
      <w:hyperlink r:id="rId108" w:tooltip="Primary sensory areas" w:history="1">
        <w:r w:rsidRPr="00184D58">
          <w:rPr>
            <w:rStyle w:val="Hyperlink"/>
            <w:b/>
            <w:color w:val="8D1741"/>
          </w:rPr>
          <w:t>primary sensory areas</w:t>
        </w:r>
      </w:hyperlink>
      <w:r w:rsidRPr="00184D58">
        <w:rPr>
          <w:b/>
          <w:color w:val="8D1741"/>
        </w:rPr>
        <w:t xml:space="preserve">, which receive signals from the </w:t>
      </w:r>
      <w:hyperlink r:id="rId109" w:tooltip="Sensory nerve" w:history="1">
        <w:r w:rsidRPr="00184D58">
          <w:rPr>
            <w:rStyle w:val="Hyperlink"/>
            <w:b/>
            <w:color w:val="8D1741"/>
          </w:rPr>
          <w:t>sensory nerves</w:t>
        </w:r>
      </w:hyperlink>
      <w:r w:rsidRPr="00184D58">
        <w:rPr>
          <w:b/>
          <w:color w:val="8D1741"/>
        </w:rPr>
        <w:t xml:space="preserve"> and tracts by way of relay nuclei in the </w:t>
      </w:r>
      <w:hyperlink r:id="rId110" w:tooltip="Thalamus" w:history="1">
        <w:r w:rsidRPr="00184D58">
          <w:rPr>
            <w:rStyle w:val="Hyperlink"/>
            <w:b/>
            <w:color w:val="8D1741"/>
          </w:rPr>
          <w:t>thalamus</w:t>
        </w:r>
      </w:hyperlink>
      <w:r w:rsidRPr="00184D58">
        <w:rPr>
          <w:b/>
          <w:color w:val="8D1741"/>
        </w:rPr>
        <w:t xml:space="preserve">. Primary sensory areas include the visual area of the </w:t>
      </w:r>
      <w:hyperlink r:id="rId111" w:tooltip="Occipital lobe" w:history="1">
        <w:r w:rsidRPr="00184D58">
          <w:rPr>
            <w:rStyle w:val="Hyperlink"/>
            <w:b/>
            <w:color w:val="8D1741"/>
          </w:rPr>
          <w:t>occipital lobe</w:t>
        </w:r>
      </w:hyperlink>
      <w:r w:rsidRPr="00184D58">
        <w:rPr>
          <w:b/>
          <w:color w:val="8D1741"/>
        </w:rPr>
        <w:t xml:space="preserve">, the auditory area in parts of the </w:t>
      </w:r>
      <w:hyperlink r:id="rId112" w:tooltip="Temporal lobe" w:history="1">
        <w:r w:rsidRPr="00184D58">
          <w:rPr>
            <w:rStyle w:val="Hyperlink"/>
            <w:b/>
            <w:color w:val="8D1741"/>
          </w:rPr>
          <w:t>temporal lobe</w:t>
        </w:r>
      </w:hyperlink>
      <w:r w:rsidRPr="00184D58">
        <w:rPr>
          <w:b/>
          <w:color w:val="8D1741"/>
        </w:rPr>
        <w:t xml:space="preserve"> and </w:t>
      </w:r>
      <w:hyperlink r:id="rId113" w:tooltip="Insular cortex" w:history="1">
        <w:r w:rsidRPr="00184D58">
          <w:rPr>
            <w:rStyle w:val="Hyperlink"/>
            <w:b/>
            <w:color w:val="8D1741"/>
          </w:rPr>
          <w:t>insular cortex</w:t>
        </w:r>
      </w:hyperlink>
      <w:r w:rsidRPr="00184D58">
        <w:rPr>
          <w:b/>
          <w:color w:val="8D1741"/>
        </w:rPr>
        <w:t xml:space="preserve">, and the </w:t>
      </w:r>
      <w:hyperlink r:id="rId114" w:tooltip="Somatosensory cortex" w:history="1">
        <w:r w:rsidRPr="00184D58">
          <w:rPr>
            <w:rStyle w:val="Hyperlink"/>
            <w:b/>
            <w:color w:val="8D1741"/>
          </w:rPr>
          <w:t>somatosensory cortex</w:t>
        </w:r>
      </w:hyperlink>
      <w:r w:rsidRPr="00184D58">
        <w:rPr>
          <w:b/>
          <w:color w:val="8D1741"/>
        </w:rPr>
        <w:t xml:space="preserve"> in the </w:t>
      </w:r>
      <w:hyperlink r:id="rId115" w:tooltip="Parietal lobe" w:history="1">
        <w:r w:rsidRPr="00184D58">
          <w:rPr>
            <w:rStyle w:val="Hyperlink"/>
            <w:b/>
            <w:color w:val="8D1741"/>
          </w:rPr>
          <w:t>parietal lobe</w:t>
        </w:r>
      </w:hyperlink>
      <w:r w:rsidRPr="00184D58">
        <w:rPr>
          <w:b/>
          <w:color w:val="8D1741"/>
        </w:rPr>
        <w:t xml:space="preserve">. A second category is the </w:t>
      </w:r>
      <w:hyperlink r:id="rId116" w:tooltip="Primary motor cortex" w:history="1">
        <w:r w:rsidRPr="00184D58">
          <w:rPr>
            <w:rStyle w:val="Hyperlink"/>
            <w:b/>
            <w:color w:val="8D1741"/>
          </w:rPr>
          <w:t>primary motor cortex</w:t>
        </w:r>
      </w:hyperlink>
      <w:r w:rsidRPr="00184D58">
        <w:rPr>
          <w:b/>
          <w:color w:val="8D1741"/>
        </w:rPr>
        <w:t xml:space="preserve">, which sends axons down to </w:t>
      </w:r>
      <w:hyperlink r:id="rId117" w:tooltip="Motor neuron" w:history="1">
        <w:r w:rsidRPr="00184D58">
          <w:rPr>
            <w:rStyle w:val="Hyperlink"/>
            <w:b/>
            <w:color w:val="8D1741"/>
          </w:rPr>
          <w:t>motor neurons</w:t>
        </w:r>
      </w:hyperlink>
      <w:r w:rsidRPr="00184D58">
        <w:rPr>
          <w:b/>
          <w:color w:val="8D1741"/>
        </w:rPr>
        <w:t xml:space="preserve"> in the brainstem and spinal cord. This area occupies the rear portion of the frontal lobe, directly in front of the somatosensory area. The third category consists of the remaining parts of the cortex, which are called the </w:t>
      </w:r>
      <w:hyperlink r:id="rId118" w:tooltip="Association areas" w:history="1">
        <w:r w:rsidRPr="00184D58">
          <w:rPr>
            <w:rStyle w:val="Hyperlink"/>
            <w:b/>
            <w:color w:val="8D1741"/>
          </w:rPr>
          <w:t>association areas</w:t>
        </w:r>
      </w:hyperlink>
      <w:r w:rsidRPr="00184D58">
        <w:rPr>
          <w:b/>
          <w:color w:val="8D1741"/>
        </w:rPr>
        <w:t xml:space="preserve">. These areas receive input from the sensory areas and lower parts of the brain and are involved in the complex processes of </w:t>
      </w:r>
      <w:hyperlink r:id="rId119" w:tooltip="Perception" w:history="1">
        <w:r w:rsidRPr="00184D58">
          <w:rPr>
            <w:rStyle w:val="Hyperlink"/>
            <w:b/>
            <w:color w:val="8D1741"/>
          </w:rPr>
          <w:t>perception</w:t>
        </w:r>
      </w:hyperlink>
      <w:r w:rsidRPr="00184D58">
        <w:rPr>
          <w:b/>
          <w:color w:val="8D1741"/>
        </w:rPr>
        <w:t xml:space="preserve">, </w:t>
      </w:r>
      <w:hyperlink r:id="rId120" w:tooltip="Thought" w:history="1">
        <w:r w:rsidRPr="00184D58">
          <w:rPr>
            <w:rStyle w:val="Hyperlink"/>
            <w:b/>
            <w:color w:val="8D1741"/>
          </w:rPr>
          <w:t>thought</w:t>
        </w:r>
      </w:hyperlink>
      <w:r w:rsidRPr="00184D58">
        <w:rPr>
          <w:b/>
          <w:color w:val="8D1741"/>
        </w:rPr>
        <w:t xml:space="preserve">, and </w:t>
      </w:r>
      <w:hyperlink r:id="rId121" w:tooltip="Decision-making" w:history="1">
        <w:r w:rsidRPr="00184D58">
          <w:rPr>
            <w:rStyle w:val="Hyperlink"/>
            <w:b/>
            <w:color w:val="8D1741"/>
          </w:rPr>
          <w:t>decision-making</w:t>
        </w:r>
      </w:hyperlink>
      <w:r w:rsidRPr="00184D58">
        <w:rPr>
          <w:b/>
          <w:color w:val="8D1741"/>
        </w:rPr>
        <w:t>.</w:t>
      </w:r>
    </w:p>
    <w:p w:rsidR="008E41AF" w:rsidRPr="00075F70" w:rsidRDefault="008E41AF" w:rsidP="008E41AF">
      <w:pPr>
        <w:jc w:val="both"/>
        <w:rPr>
          <w:b/>
          <w:color w:val="8D1741"/>
        </w:rPr>
      </w:pPr>
      <w:r w:rsidRPr="00184D58">
        <w:rPr>
          <w:b/>
          <w:color w:val="8D1741"/>
        </w:rPr>
        <w:t xml:space="preserve">Understanding the </w:t>
      </w:r>
      <w:hyperlink r:id="rId122" w:tooltip="Mind–body problem" w:history="1">
        <w:r w:rsidRPr="00184D58">
          <w:rPr>
            <w:rStyle w:val="Hyperlink"/>
            <w:b/>
            <w:color w:val="8D1741"/>
          </w:rPr>
          <w:t>mind–body problem</w:t>
        </w:r>
      </w:hyperlink>
      <w:r w:rsidRPr="00184D58">
        <w:rPr>
          <w:b/>
          <w:color w:val="8D1741"/>
        </w:rPr>
        <w:t xml:space="preserve"> – the relationship between the brain and the mind – is a significant challenge both philosophically and scientifically. It is very difficult to imagine how</w:t>
      </w:r>
      <w:r w:rsidRPr="00075F70">
        <w:rPr>
          <w:b/>
          <w:color w:val="8D1741"/>
        </w:rPr>
        <w:t xml:space="preserve"> mental activities such as thoughts and emotions could be implemented by physical structures such as neurons and </w:t>
      </w:r>
      <w:hyperlink r:id="rId123" w:tooltip="Synapse" w:history="1">
        <w:r w:rsidRPr="00075F70">
          <w:rPr>
            <w:rStyle w:val="Hyperlink"/>
            <w:b/>
            <w:color w:val="8D1741"/>
          </w:rPr>
          <w:t>synapses</w:t>
        </w:r>
      </w:hyperlink>
      <w:r w:rsidRPr="00075F70">
        <w:rPr>
          <w:b/>
          <w:color w:val="8D1741"/>
        </w:rPr>
        <w:t xml:space="preserve">, or by any other type of physical mechanism. A large body of empirical evidence for a close relationship between brain activity and mental activity has led most neuroscientists and contemporary philosophers to be </w:t>
      </w:r>
      <w:hyperlink r:id="rId124" w:tooltip="Materialism" w:history="1">
        <w:r w:rsidRPr="00075F70">
          <w:rPr>
            <w:rStyle w:val="Hyperlink"/>
            <w:b/>
            <w:color w:val="8D1741"/>
          </w:rPr>
          <w:t>materialists</w:t>
        </w:r>
      </w:hyperlink>
      <w:r w:rsidRPr="00075F70">
        <w:rPr>
          <w:b/>
          <w:color w:val="8D1741"/>
        </w:rPr>
        <w:t>, believing that mental phenomena are ultimately the result of, or reducible to, physical phenomena.</w:t>
      </w:r>
      <w:r w:rsidR="00F67728">
        <w:rPr>
          <w:b/>
          <w:color w:val="8D1741"/>
        </w:rPr>
        <w:t xml:space="preserve"> </w:t>
      </w:r>
      <w:r w:rsidRPr="00075F70">
        <w:rPr>
          <w:b/>
          <w:color w:val="8D1741"/>
        </w:rPr>
        <w:t>Each hemisphere of the brain interacts primarily with one half of the body, but for reasons that are unclear, the connections are crossed: the left side of the brain interacts with the right side of the body, and vice versa.</w:t>
      </w:r>
    </w:p>
    <w:p w:rsidR="008E41AF" w:rsidRPr="00075F70" w:rsidRDefault="008E41AF" w:rsidP="008E41AF">
      <w:pPr>
        <w:jc w:val="both"/>
        <w:rPr>
          <w:b/>
          <w:color w:val="8D1741"/>
        </w:rPr>
      </w:pPr>
      <w:r w:rsidRPr="00075F70">
        <w:rPr>
          <w:b/>
          <w:color w:val="8D1741"/>
        </w:rPr>
        <w:t xml:space="preserve">The study of how language is represented, processed, and </w:t>
      </w:r>
      <w:hyperlink r:id="rId125" w:tooltip="Language acquisition" w:history="1">
        <w:r w:rsidRPr="00075F70">
          <w:rPr>
            <w:rStyle w:val="Hyperlink"/>
            <w:b/>
            <w:color w:val="8D1741"/>
          </w:rPr>
          <w:t>acquired</w:t>
        </w:r>
      </w:hyperlink>
      <w:r w:rsidRPr="00075F70">
        <w:rPr>
          <w:b/>
          <w:color w:val="8D1741"/>
        </w:rPr>
        <w:t xml:space="preserve"> by the brain is </w:t>
      </w:r>
      <w:hyperlink r:id="rId126" w:tooltip="Neurolinguistics" w:history="1">
        <w:proofErr w:type="spellStart"/>
        <w:r w:rsidRPr="00075F70">
          <w:rPr>
            <w:rStyle w:val="Hyperlink"/>
            <w:b/>
            <w:color w:val="8D1741"/>
          </w:rPr>
          <w:t>neurolinguistics</w:t>
        </w:r>
        <w:proofErr w:type="spellEnd"/>
      </w:hyperlink>
      <w:r w:rsidRPr="00075F70">
        <w:rPr>
          <w:b/>
          <w:color w:val="8D1741"/>
        </w:rPr>
        <w:t xml:space="preserve">, which is a large multidisciplinary field drawing from </w:t>
      </w:r>
      <w:hyperlink r:id="rId127" w:tooltip="Cognitive neuroscience" w:history="1">
        <w:r w:rsidRPr="00075F70">
          <w:rPr>
            <w:rStyle w:val="Hyperlink"/>
            <w:b/>
            <w:color w:val="8D1741"/>
          </w:rPr>
          <w:t>cognitive neuroscience</w:t>
        </w:r>
      </w:hyperlink>
      <w:r w:rsidRPr="00075F70">
        <w:rPr>
          <w:b/>
          <w:color w:val="8D1741"/>
        </w:rPr>
        <w:t xml:space="preserve">, </w:t>
      </w:r>
      <w:hyperlink r:id="rId128" w:tooltip="Cognitive linguistics" w:history="1">
        <w:r w:rsidRPr="00075F70">
          <w:rPr>
            <w:rStyle w:val="Hyperlink"/>
            <w:b/>
            <w:color w:val="8D1741"/>
          </w:rPr>
          <w:t>cognitive linguistics</w:t>
        </w:r>
      </w:hyperlink>
      <w:r w:rsidRPr="00075F70">
        <w:rPr>
          <w:b/>
          <w:color w:val="8D1741"/>
        </w:rPr>
        <w:t xml:space="preserve">, and </w:t>
      </w:r>
      <w:hyperlink r:id="rId129" w:tooltip="Psycholinguistics" w:history="1">
        <w:r w:rsidRPr="00075F70">
          <w:rPr>
            <w:rStyle w:val="Hyperlink"/>
            <w:b/>
            <w:color w:val="8D1741"/>
          </w:rPr>
          <w:t>psycholinguistics</w:t>
        </w:r>
      </w:hyperlink>
      <w:r w:rsidRPr="00075F70">
        <w:rPr>
          <w:b/>
          <w:color w:val="8D1741"/>
        </w:rPr>
        <w:t xml:space="preserve">. This field originated from the 19th-century discovery that damage to different parts of the brain appeared to cause different symptoms: physicians noticed that individuals with damage to a portion of the left </w:t>
      </w:r>
      <w:hyperlink r:id="rId130" w:tooltip="Inferior frontal gyrus" w:history="1">
        <w:r w:rsidRPr="00075F70">
          <w:rPr>
            <w:rStyle w:val="Hyperlink"/>
            <w:b/>
            <w:color w:val="8D1741"/>
          </w:rPr>
          <w:t xml:space="preserve">inferior frontal </w:t>
        </w:r>
        <w:proofErr w:type="spellStart"/>
        <w:r w:rsidRPr="00075F70">
          <w:rPr>
            <w:rStyle w:val="Hyperlink"/>
            <w:b/>
            <w:color w:val="8D1741"/>
          </w:rPr>
          <w:t>gyrus</w:t>
        </w:r>
        <w:proofErr w:type="spellEnd"/>
      </w:hyperlink>
      <w:r w:rsidRPr="00075F70">
        <w:rPr>
          <w:b/>
          <w:color w:val="8D1741"/>
        </w:rPr>
        <w:t xml:space="preserve"> now known as </w:t>
      </w:r>
      <w:hyperlink r:id="rId131" w:tooltip="Broca's area" w:history="1">
        <w:proofErr w:type="spellStart"/>
        <w:r w:rsidRPr="00075F70">
          <w:rPr>
            <w:rStyle w:val="Hyperlink"/>
            <w:b/>
            <w:color w:val="8D1741"/>
          </w:rPr>
          <w:t>Broca's</w:t>
        </w:r>
        <w:proofErr w:type="spellEnd"/>
        <w:r w:rsidRPr="00075F70">
          <w:rPr>
            <w:rStyle w:val="Hyperlink"/>
            <w:b/>
            <w:color w:val="8D1741"/>
          </w:rPr>
          <w:t xml:space="preserve"> area</w:t>
        </w:r>
      </w:hyperlink>
      <w:r w:rsidRPr="00075F70">
        <w:rPr>
          <w:b/>
          <w:color w:val="8D1741"/>
        </w:rPr>
        <w:t xml:space="preserve"> had difficulty in producing language (</w:t>
      </w:r>
      <w:hyperlink r:id="rId132" w:tooltip="Aphasia" w:history="1">
        <w:r w:rsidRPr="00075F70">
          <w:rPr>
            <w:rStyle w:val="Hyperlink"/>
            <w:b/>
            <w:color w:val="8D1741"/>
          </w:rPr>
          <w:t>aphasia</w:t>
        </w:r>
      </w:hyperlink>
      <w:r w:rsidRPr="00075F70">
        <w:rPr>
          <w:b/>
          <w:color w:val="8D1741"/>
        </w:rPr>
        <w:t xml:space="preserve"> of speech), whereas those with damage to a region in the left </w:t>
      </w:r>
      <w:hyperlink r:id="rId133" w:tooltip="Superior temporal gyrus" w:history="1">
        <w:r w:rsidRPr="00075F70">
          <w:rPr>
            <w:rStyle w:val="Hyperlink"/>
            <w:b/>
            <w:color w:val="8D1741"/>
          </w:rPr>
          <w:t xml:space="preserve">superior temporal </w:t>
        </w:r>
        <w:proofErr w:type="spellStart"/>
        <w:r w:rsidRPr="00075F70">
          <w:rPr>
            <w:rStyle w:val="Hyperlink"/>
            <w:b/>
            <w:color w:val="8D1741"/>
          </w:rPr>
          <w:t>gyrus</w:t>
        </w:r>
        <w:proofErr w:type="spellEnd"/>
      </w:hyperlink>
      <w:r w:rsidRPr="00075F70">
        <w:rPr>
          <w:b/>
          <w:color w:val="8D1741"/>
        </w:rPr>
        <w:t xml:space="preserve">, now known as </w:t>
      </w:r>
      <w:hyperlink r:id="rId134" w:tooltip="Wernicke's area" w:history="1">
        <w:proofErr w:type="spellStart"/>
        <w:r w:rsidRPr="00075F70">
          <w:rPr>
            <w:rStyle w:val="Hyperlink"/>
            <w:b/>
            <w:color w:val="8D1741"/>
          </w:rPr>
          <w:t>Wernicke's</w:t>
        </w:r>
        <w:proofErr w:type="spellEnd"/>
        <w:r w:rsidRPr="00075F70">
          <w:rPr>
            <w:rStyle w:val="Hyperlink"/>
            <w:b/>
            <w:color w:val="8D1741"/>
          </w:rPr>
          <w:t xml:space="preserve"> area</w:t>
        </w:r>
      </w:hyperlink>
      <w:r w:rsidRPr="00075F70">
        <w:rPr>
          <w:b/>
          <w:color w:val="8D1741"/>
        </w:rPr>
        <w:t xml:space="preserve">, had difficulty in understanding it. More recently, research on language has increasingly used more modern methods including electrophysiology and functional </w:t>
      </w:r>
      <w:hyperlink r:id="rId135" w:tooltip="Neuroimaging" w:history="1">
        <w:proofErr w:type="spellStart"/>
        <w:r w:rsidRPr="00075F70">
          <w:rPr>
            <w:rStyle w:val="Hyperlink"/>
            <w:b/>
            <w:color w:val="8D1741"/>
          </w:rPr>
          <w:t>neuroimaging</w:t>
        </w:r>
        <w:proofErr w:type="spellEnd"/>
      </w:hyperlink>
      <w:r w:rsidRPr="00075F70">
        <w:rPr>
          <w:b/>
          <w:color w:val="8D1741"/>
        </w:rPr>
        <w:t xml:space="preserve">, to examine how language processing occurs. In the study of </w:t>
      </w:r>
      <w:hyperlink r:id="rId136" w:tooltip="Natural language" w:history="1">
        <w:r w:rsidRPr="00075F70">
          <w:rPr>
            <w:rStyle w:val="Hyperlink"/>
            <w:b/>
            <w:color w:val="8D1741"/>
          </w:rPr>
          <w:t>natural language</w:t>
        </w:r>
      </w:hyperlink>
      <w:r w:rsidRPr="00075F70">
        <w:rPr>
          <w:b/>
          <w:color w:val="8D1741"/>
        </w:rPr>
        <w:t xml:space="preserve">, a dedicated network of language development has been identified as crucially involving </w:t>
      </w:r>
      <w:proofErr w:type="spellStart"/>
      <w:r w:rsidRPr="00075F70">
        <w:rPr>
          <w:b/>
          <w:color w:val="8D1741"/>
        </w:rPr>
        <w:t>Broca's</w:t>
      </w:r>
      <w:proofErr w:type="spellEnd"/>
      <w:r w:rsidRPr="00075F70">
        <w:rPr>
          <w:b/>
          <w:color w:val="8D1741"/>
        </w:rPr>
        <w:t xml:space="preserve"> area.</w:t>
      </w:r>
    </w:p>
    <w:p w:rsidR="008E41AF" w:rsidRPr="002C7973" w:rsidRDefault="008E41AF" w:rsidP="00184D58">
      <w:pPr>
        <w:spacing w:after="0" w:line="240" w:lineRule="auto"/>
        <w:jc w:val="both"/>
        <w:rPr>
          <w:rStyle w:val="citation"/>
          <w:b/>
          <w:color w:val="8D1741"/>
          <w:sz w:val="20"/>
          <w:szCs w:val="20"/>
        </w:rPr>
      </w:pPr>
      <w:r w:rsidRPr="002C7973">
        <w:rPr>
          <w:rStyle w:val="citation"/>
          <w:b/>
          <w:color w:val="8D1741"/>
          <w:sz w:val="20"/>
          <w:szCs w:val="20"/>
        </w:rPr>
        <w:t>References:</w:t>
      </w:r>
    </w:p>
    <w:p w:rsidR="008E41AF" w:rsidRPr="002C7973" w:rsidRDefault="008E41AF" w:rsidP="00184D58">
      <w:pPr>
        <w:pStyle w:val="ListParagraph"/>
        <w:numPr>
          <w:ilvl w:val="1"/>
          <w:numId w:val="11"/>
        </w:numPr>
        <w:spacing w:after="0" w:line="240" w:lineRule="auto"/>
        <w:ind w:left="270"/>
        <w:rPr>
          <w:rFonts w:eastAsia="Times New Roman" w:cs="Times New Roman"/>
          <w:b/>
          <w:color w:val="8D1741"/>
          <w:sz w:val="20"/>
          <w:szCs w:val="20"/>
        </w:rPr>
      </w:pPr>
      <w:r w:rsidRPr="002C7973">
        <w:rPr>
          <w:rFonts w:eastAsia="Times New Roman" w:cs="Times New Roman"/>
          <w:b/>
          <w:color w:val="8D1741"/>
          <w:sz w:val="20"/>
          <w:szCs w:val="20"/>
        </w:rPr>
        <w:t xml:space="preserve">Parent, A; Carpenter MB (1995). "Ch. 1". </w:t>
      </w:r>
      <w:r w:rsidRPr="002C7973">
        <w:rPr>
          <w:rFonts w:eastAsia="Times New Roman" w:cs="Times New Roman"/>
          <w:b/>
          <w:i/>
          <w:iCs/>
          <w:color w:val="8D1741"/>
          <w:sz w:val="20"/>
          <w:szCs w:val="20"/>
        </w:rPr>
        <w:t xml:space="preserve">Carpenter's Human </w:t>
      </w:r>
      <w:proofErr w:type="spellStart"/>
      <w:r w:rsidRPr="002C7973">
        <w:rPr>
          <w:rFonts w:eastAsia="Times New Roman" w:cs="Times New Roman"/>
          <w:b/>
          <w:i/>
          <w:iCs/>
          <w:color w:val="8D1741"/>
          <w:sz w:val="20"/>
          <w:szCs w:val="20"/>
        </w:rPr>
        <w:t>Neuroanatomy</w:t>
      </w:r>
      <w:proofErr w:type="spellEnd"/>
      <w:r w:rsidRPr="002C7973">
        <w:rPr>
          <w:rFonts w:eastAsia="Times New Roman" w:cs="Times New Roman"/>
          <w:b/>
          <w:color w:val="8D1741"/>
          <w:sz w:val="20"/>
          <w:szCs w:val="20"/>
        </w:rPr>
        <w:t xml:space="preserve">. Williams &amp; Wilkins. </w:t>
      </w:r>
      <w:hyperlink r:id="rId137" w:tooltip="International Standard Book Number" w:history="1">
        <w:r w:rsidRPr="002C7973">
          <w:rPr>
            <w:rFonts w:eastAsia="Times New Roman" w:cs="Times New Roman"/>
            <w:b/>
            <w:color w:val="8D1741"/>
            <w:sz w:val="20"/>
            <w:szCs w:val="20"/>
            <w:u w:val="single"/>
          </w:rPr>
          <w:t>ISBN</w:t>
        </w:r>
      </w:hyperlink>
      <w:r w:rsidRPr="002C7973">
        <w:rPr>
          <w:rFonts w:eastAsia="Times New Roman" w:cs="Times New Roman"/>
          <w:b/>
          <w:color w:val="8D1741"/>
          <w:sz w:val="20"/>
          <w:szCs w:val="20"/>
        </w:rPr>
        <w:t> </w:t>
      </w:r>
      <w:hyperlink r:id="rId138" w:tooltip="Special:BookSources/978-0-683-06752-1" w:history="1">
        <w:r w:rsidRPr="002C7973">
          <w:rPr>
            <w:rFonts w:eastAsia="Times New Roman" w:cs="Times New Roman"/>
            <w:b/>
            <w:color w:val="8D1741"/>
            <w:sz w:val="20"/>
            <w:szCs w:val="20"/>
            <w:u w:val="single"/>
          </w:rPr>
          <w:t>978-0-683-06752-1</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numPr>
          <w:ilvl w:val="1"/>
          <w:numId w:val="11"/>
        </w:numPr>
        <w:spacing w:before="100" w:beforeAutospacing="1" w:after="100" w:afterAutospacing="1" w:line="240" w:lineRule="auto"/>
        <w:ind w:left="270"/>
        <w:rPr>
          <w:rFonts w:eastAsia="Times New Roman" w:cs="Times New Roman"/>
          <w:b/>
          <w:color w:val="8D1741"/>
          <w:sz w:val="20"/>
          <w:szCs w:val="20"/>
        </w:rPr>
      </w:pPr>
      <w:r w:rsidRPr="002C7973">
        <w:rPr>
          <w:rFonts w:eastAsia="Times New Roman" w:cs="Times New Roman"/>
          <w:b/>
          <w:color w:val="8D1741"/>
          <w:sz w:val="20"/>
          <w:szCs w:val="20"/>
        </w:rPr>
        <w:t xml:space="preserve">Cosgrove, KP; </w:t>
      </w:r>
      <w:proofErr w:type="spellStart"/>
      <w:r w:rsidRPr="002C7973">
        <w:rPr>
          <w:rFonts w:eastAsia="Times New Roman" w:cs="Times New Roman"/>
          <w:b/>
          <w:color w:val="8D1741"/>
          <w:sz w:val="20"/>
          <w:szCs w:val="20"/>
        </w:rPr>
        <w:t>Mazure</w:t>
      </w:r>
      <w:proofErr w:type="spellEnd"/>
      <w:r w:rsidRPr="002C7973">
        <w:rPr>
          <w:rFonts w:eastAsia="Times New Roman" w:cs="Times New Roman"/>
          <w:b/>
          <w:color w:val="8D1741"/>
          <w:sz w:val="20"/>
          <w:szCs w:val="20"/>
        </w:rPr>
        <w:t xml:space="preserve"> CM; Staley JK (2007). </w:t>
      </w:r>
      <w:hyperlink r:id="rId139" w:history="1">
        <w:r w:rsidRPr="002C7973">
          <w:rPr>
            <w:rFonts w:eastAsia="Times New Roman" w:cs="Times New Roman"/>
            <w:b/>
            <w:color w:val="8D1741"/>
            <w:sz w:val="20"/>
            <w:szCs w:val="20"/>
            <w:u w:val="single"/>
          </w:rPr>
          <w:t>"Evolving knowledge of sex differences in brain structure, function, and chemistry"</w:t>
        </w:r>
      </w:hyperlink>
      <w:r w:rsidRPr="002C7973">
        <w:rPr>
          <w:rFonts w:eastAsia="Times New Roman" w:cs="Times New Roman"/>
          <w:b/>
          <w:color w:val="8D1741"/>
          <w:sz w:val="20"/>
          <w:szCs w:val="20"/>
        </w:rPr>
        <w:t xml:space="preserve">. </w:t>
      </w:r>
      <w:proofErr w:type="spellStart"/>
      <w:r w:rsidRPr="002C7973">
        <w:rPr>
          <w:rFonts w:eastAsia="Times New Roman" w:cs="Times New Roman"/>
          <w:b/>
          <w:i/>
          <w:iCs/>
          <w:color w:val="8D1741"/>
          <w:sz w:val="20"/>
          <w:szCs w:val="20"/>
        </w:rPr>
        <w:t>Biol</w:t>
      </w:r>
      <w:proofErr w:type="spellEnd"/>
      <w:r w:rsidRPr="002C7973">
        <w:rPr>
          <w:rFonts w:eastAsia="Times New Roman" w:cs="Times New Roman"/>
          <w:b/>
          <w:i/>
          <w:iCs/>
          <w:color w:val="8D1741"/>
          <w:sz w:val="20"/>
          <w:szCs w:val="20"/>
        </w:rPr>
        <w:t xml:space="preserve"> </w:t>
      </w:r>
      <w:proofErr w:type="spellStart"/>
      <w:r w:rsidRPr="002C7973">
        <w:rPr>
          <w:rFonts w:eastAsia="Times New Roman" w:cs="Times New Roman"/>
          <w:b/>
          <w:i/>
          <w:iCs/>
          <w:color w:val="8D1741"/>
          <w:sz w:val="20"/>
          <w:szCs w:val="20"/>
        </w:rPr>
        <w:t>Psychiat</w:t>
      </w:r>
      <w:proofErr w:type="spellEnd"/>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62</w:t>
      </w:r>
      <w:r w:rsidRPr="002C7973">
        <w:rPr>
          <w:rFonts w:eastAsia="Times New Roman" w:cs="Times New Roman"/>
          <w:b/>
          <w:color w:val="8D1741"/>
          <w:sz w:val="20"/>
          <w:szCs w:val="20"/>
        </w:rPr>
        <w:t xml:space="preserve"> (8): 847–55. </w:t>
      </w:r>
      <w:hyperlink r:id="rId140"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41" w:history="1">
        <w:r w:rsidRPr="002C7973">
          <w:rPr>
            <w:rFonts w:eastAsia="Times New Roman" w:cs="Times New Roman"/>
            <w:b/>
            <w:color w:val="8D1741"/>
            <w:sz w:val="20"/>
            <w:szCs w:val="20"/>
            <w:u w:val="single"/>
          </w:rPr>
          <w:t>10.1016/j.biopsych.2007.03.001</w:t>
        </w:r>
      </w:hyperlink>
      <w:r w:rsidRPr="002C7973">
        <w:rPr>
          <w:rFonts w:eastAsia="Times New Roman" w:cs="Times New Roman"/>
          <w:b/>
          <w:color w:val="8D1741"/>
          <w:sz w:val="20"/>
          <w:szCs w:val="20"/>
        </w:rPr>
        <w:t xml:space="preserve">. </w:t>
      </w:r>
      <w:hyperlink r:id="rId142" w:tooltip="PubMed Central" w:history="1">
        <w:r w:rsidRPr="002C7973">
          <w:rPr>
            <w:rFonts w:eastAsia="Times New Roman" w:cs="Times New Roman"/>
            <w:b/>
            <w:color w:val="8D1741"/>
            <w:sz w:val="20"/>
            <w:szCs w:val="20"/>
            <w:u w:val="single"/>
          </w:rPr>
          <w:t>PMC</w:t>
        </w:r>
      </w:hyperlink>
      <w:r w:rsidRPr="002C7973">
        <w:rPr>
          <w:rFonts w:eastAsia="Times New Roman" w:cs="Times New Roman"/>
          <w:b/>
          <w:color w:val="8D1741"/>
          <w:sz w:val="20"/>
          <w:szCs w:val="20"/>
        </w:rPr>
        <w:t> </w:t>
      </w:r>
      <w:hyperlink r:id="rId143" w:history="1">
        <w:r w:rsidRPr="002C7973">
          <w:rPr>
            <w:rFonts w:eastAsia="Times New Roman" w:cs="Times New Roman"/>
            <w:b/>
            <w:color w:val="8D1741"/>
            <w:sz w:val="20"/>
            <w:szCs w:val="20"/>
            <w:u w:val="single"/>
          </w:rPr>
          <w:t>2711771</w:t>
        </w:r>
      </w:hyperlink>
      <w:r w:rsidRPr="002C7973">
        <w:rPr>
          <w:rFonts w:eastAsia="Times New Roman" w:cs="Times New Roman"/>
          <w:b/>
          <w:color w:val="8D1741"/>
          <w:sz w:val="20"/>
          <w:szCs w:val="20"/>
        </w:rPr>
        <w:t xml:space="preserve">. </w:t>
      </w:r>
      <w:hyperlink r:id="rId144"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45" w:history="1">
        <w:r w:rsidRPr="002C7973">
          <w:rPr>
            <w:rFonts w:eastAsia="Times New Roman" w:cs="Times New Roman"/>
            <w:b/>
            <w:color w:val="8D1741"/>
            <w:sz w:val="20"/>
            <w:szCs w:val="20"/>
            <w:u w:val="single"/>
          </w:rPr>
          <w:t>17544382</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numPr>
          <w:ilvl w:val="1"/>
          <w:numId w:val="11"/>
        </w:numPr>
        <w:spacing w:before="100" w:beforeAutospacing="1" w:after="100" w:afterAutospacing="1" w:line="240" w:lineRule="auto"/>
        <w:ind w:left="270"/>
        <w:rPr>
          <w:rFonts w:eastAsia="Times New Roman" w:cs="Times New Roman"/>
          <w:b/>
          <w:color w:val="8D1741"/>
          <w:sz w:val="20"/>
          <w:szCs w:val="20"/>
        </w:rPr>
      </w:pPr>
      <w:proofErr w:type="spellStart"/>
      <w:r w:rsidRPr="002C7973">
        <w:rPr>
          <w:rFonts w:eastAsia="Times New Roman" w:cs="Times New Roman"/>
          <w:b/>
          <w:color w:val="8D1741"/>
          <w:sz w:val="20"/>
          <w:szCs w:val="20"/>
        </w:rPr>
        <w:t>Gur</w:t>
      </w:r>
      <w:proofErr w:type="spellEnd"/>
      <w:r w:rsidRPr="002C7973">
        <w:rPr>
          <w:rFonts w:eastAsia="Times New Roman" w:cs="Times New Roman"/>
          <w:b/>
          <w:color w:val="8D1741"/>
          <w:sz w:val="20"/>
          <w:szCs w:val="20"/>
        </w:rPr>
        <w:t xml:space="preserve"> RC, </w:t>
      </w:r>
      <w:proofErr w:type="spellStart"/>
      <w:r w:rsidRPr="002C7973">
        <w:rPr>
          <w:rFonts w:eastAsia="Times New Roman" w:cs="Times New Roman"/>
          <w:b/>
          <w:color w:val="8D1741"/>
          <w:sz w:val="20"/>
          <w:szCs w:val="20"/>
        </w:rPr>
        <w:t>Turetsky</w:t>
      </w:r>
      <w:proofErr w:type="spellEnd"/>
      <w:r w:rsidRPr="002C7973">
        <w:rPr>
          <w:rFonts w:eastAsia="Times New Roman" w:cs="Times New Roman"/>
          <w:b/>
          <w:color w:val="8D1741"/>
          <w:sz w:val="20"/>
          <w:szCs w:val="20"/>
        </w:rPr>
        <w:t xml:space="preserve"> BI, Matsui M, Yan M, Bilker W, </w:t>
      </w:r>
      <w:proofErr w:type="spellStart"/>
      <w:r w:rsidRPr="002C7973">
        <w:rPr>
          <w:rFonts w:eastAsia="Times New Roman" w:cs="Times New Roman"/>
          <w:b/>
          <w:color w:val="8D1741"/>
          <w:sz w:val="20"/>
          <w:szCs w:val="20"/>
        </w:rPr>
        <w:t>Hughett</w:t>
      </w:r>
      <w:proofErr w:type="spellEnd"/>
      <w:r w:rsidRPr="002C7973">
        <w:rPr>
          <w:rFonts w:eastAsia="Times New Roman" w:cs="Times New Roman"/>
          <w:b/>
          <w:color w:val="8D1741"/>
          <w:sz w:val="20"/>
          <w:szCs w:val="20"/>
        </w:rPr>
        <w:t xml:space="preserve"> P, </w:t>
      </w:r>
      <w:proofErr w:type="spellStart"/>
      <w:r w:rsidRPr="002C7973">
        <w:rPr>
          <w:rFonts w:eastAsia="Times New Roman" w:cs="Times New Roman"/>
          <w:b/>
          <w:color w:val="8D1741"/>
          <w:sz w:val="20"/>
          <w:szCs w:val="20"/>
        </w:rPr>
        <w:t>Gur</w:t>
      </w:r>
      <w:proofErr w:type="spellEnd"/>
      <w:r w:rsidRPr="002C7973">
        <w:rPr>
          <w:rFonts w:eastAsia="Times New Roman" w:cs="Times New Roman"/>
          <w:b/>
          <w:color w:val="8D1741"/>
          <w:sz w:val="20"/>
          <w:szCs w:val="20"/>
        </w:rPr>
        <w:t xml:space="preserve"> RE (1999). "Sex differences in brain gray and white matter in healthy young adults: correlations with cognitive performance". </w:t>
      </w:r>
      <w:hyperlink r:id="rId146" w:tooltip="The Journal of Neuroscience" w:history="1">
        <w:r w:rsidRPr="002C7973">
          <w:rPr>
            <w:rFonts w:eastAsia="Times New Roman" w:cs="Times New Roman"/>
            <w:b/>
            <w:i/>
            <w:iCs/>
            <w:color w:val="8D1741"/>
            <w:sz w:val="20"/>
            <w:szCs w:val="20"/>
            <w:u w:val="single"/>
          </w:rPr>
          <w:t>The Journal of Neuroscience</w:t>
        </w:r>
      </w:hyperlink>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19</w:t>
      </w:r>
      <w:r w:rsidRPr="002C7973">
        <w:rPr>
          <w:rFonts w:eastAsia="Times New Roman" w:cs="Times New Roman"/>
          <w:b/>
          <w:color w:val="8D1741"/>
          <w:sz w:val="20"/>
          <w:szCs w:val="20"/>
        </w:rPr>
        <w:t xml:space="preserve"> (10): 4065–72. </w:t>
      </w:r>
      <w:hyperlink r:id="rId147"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48" w:history="1">
        <w:r w:rsidRPr="002C7973">
          <w:rPr>
            <w:rFonts w:eastAsia="Times New Roman" w:cs="Times New Roman"/>
            <w:b/>
            <w:color w:val="8D1741"/>
            <w:sz w:val="20"/>
            <w:szCs w:val="20"/>
            <w:u w:val="single"/>
          </w:rPr>
          <w:t>10234034</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numPr>
          <w:ilvl w:val="1"/>
          <w:numId w:val="11"/>
        </w:numPr>
        <w:spacing w:before="100" w:beforeAutospacing="1" w:after="100" w:afterAutospacing="1" w:line="240" w:lineRule="auto"/>
        <w:ind w:left="270"/>
        <w:rPr>
          <w:rFonts w:eastAsia="Times New Roman" w:cs="Times New Roman"/>
          <w:b/>
          <w:color w:val="8D1741"/>
          <w:sz w:val="20"/>
          <w:szCs w:val="20"/>
        </w:rPr>
      </w:pPr>
      <w:proofErr w:type="spellStart"/>
      <w:r w:rsidRPr="002C7973">
        <w:rPr>
          <w:rFonts w:eastAsia="Times New Roman" w:cs="Times New Roman"/>
          <w:b/>
          <w:color w:val="8D1741"/>
          <w:sz w:val="20"/>
          <w:szCs w:val="20"/>
        </w:rPr>
        <w:t>Azevedo</w:t>
      </w:r>
      <w:proofErr w:type="spellEnd"/>
      <w:r w:rsidRPr="002C7973">
        <w:rPr>
          <w:rFonts w:eastAsia="Times New Roman" w:cs="Times New Roman"/>
          <w:b/>
          <w:color w:val="8D1741"/>
          <w:sz w:val="20"/>
          <w:szCs w:val="20"/>
        </w:rPr>
        <w:t xml:space="preserve">, F.A.C., </w:t>
      </w:r>
      <w:proofErr w:type="spellStart"/>
      <w:r w:rsidRPr="002C7973">
        <w:rPr>
          <w:rFonts w:eastAsia="Times New Roman" w:cs="Times New Roman"/>
          <w:b/>
          <w:color w:val="8D1741"/>
          <w:sz w:val="20"/>
          <w:szCs w:val="20"/>
        </w:rPr>
        <w:t>Carvalho</w:t>
      </w:r>
      <w:proofErr w:type="spellEnd"/>
      <w:r w:rsidRPr="002C7973">
        <w:rPr>
          <w:rFonts w:eastAsia="Times New Roman" w:cs="Times New Roman"/>
          <w:b/>
          <w:color w:val="8D1741"/>
          <w:sz w:val="20"/>
          <w:szCs w:val="20"/>
        </w:rPr>
        <w:t xml:space="preserve">, L.R.B., </w:t>
      </w:r>
      <w:proofErr w:type="spellStart"/>
      <w:r w:rsidRPr="002C7973">
        <w:rPr>
          <w:rFonts w:eastAsia="Times New Roman" w:cs="Times New Roman"/>
          <w:b/>
          <w:color w:val="8D1741"/>
          <w:sz w:val="20"/>
          <w:szCs w:val="20"/>
        </w:rPr>
        <w:t>Grinberg</w:t>
      </w:r>
      <w:proofErr w:type="spellEnd"/>
      <w:r w:rsidRPr="002C7973">
        <w:rPr>
          <w:rFonts w:eastAsia="Times New Roman" w:cs="Times New Roman"/>
          <w:b/>
          <w:color w:val="8D1741"/>
          <w:sz w:val="20"/>
          <w:szCs w:val="20"/>
        </w:rPr>
        <w:t xml:space="preserve">, L.T., Farfel, J.M., </w:t>
      </w:r>
      <w:proofErr w:type="spellStart"/>
      <w:r w:rsidRPr="002C7973">
        <w:rPr>
          <w:rFonts w:eastAsia="Times New Roman" w:cs="Times New Roman"/>
          <w:b/>
          <w:color w:val="8D1741"/>
          <w:sz w:val="20"/>
          <w:szCs w:val="20"/>
        </w:rPr>
        <w:t>Ferretti</w:t>
      </w:r>
      <w:proofErr w:type="spellEnd"/>
      <w:r w:rsidRPr="002C7973">
        <w:rPr>
          <w:rFonts w:eastAsia="Times New Roman" w:cs="Times New Roman"/>
          <w:b/>
          <w:color w:val="8D1741"/>
          <w:sz w:val="20"/>
          <w:szCs w:val="20"/>
        </w:rPr>
        <w:t xml:space="preserve">, R.E.L., </w:t>
      </w:r>
      <w:proofErr w:type="spellStart"/>
      <w:r w:rsidRPr="002C7973">
        <w:rPr>
          <w:rFonts w:eastAsia="Times New Roman" w:cs="Times New Roman"/>
          <w:b/>
          <w:color w:val="8D1741"/>
          <w:sz w:val="20"/>
          <w:szCs w:val="20"/>
        </w:rPr>
        <w:t>Leite</w:t>
      </w:r>
      <w:proofErr w:type="spellEnd"/>
      <w:r w:rsidRPr="002C7973">
        <w:rPr>
          <w:rFonts w:eastAsia="Times New Roman" w:cs="Times New Roman"/>
          <w:b/>
          <w:color w:val="8D1741"/>
          <w:sz w:val="20"/>
          <w:szCs w:val="20"/>
        </w:rPr>
        <w:t xml:space="preserve">, R.E.P., </w:t>
      </w:r>
      <w:proofErr w:type="spellStart"/>
      <w:r w:rsidRPr="002C7973">
        <w:rPr>
          <w:rFonts w:eastAsia="Times New Roman" w:cs="Times New Roman"/>
          <w:b/>
          <w:color w:val="8D1741"/>
          <w:sz w:val="20"/>
          <w:szCs w:val="20"/>
        </w:rPr>
        <w:t>Filho</w:t>
      </w:r>
      <w:proofErr w:type="spellEnd"/>
      <w:r w:rsidRPr="002C7973">
        <w:rPr>
          <w:rFonts w:eastAsia="Times New Roman" w:cs="Times New Roman"/>
          <w:b/>
          <w:color w:val="8D1741"/>
          <w:sz w:val="20"/>
          <w:szCs w:val="20"/>
        </w:rPr>
        <w:t xml:space="preserve">, W.J., Lent, R., </w:t>
      </w:r>
      <w:proofErr w:type="spellStart"/>
      <w:r w:rsidRPr="002C7973">
        <w:rPr>
          <w:rFonts w:eastAsia="Times New Roman" w:cs="Times New Roman"/>
          <w:b/>
          <w:color w:val="8D1741"/>
          <w:sz w:val="20"/>
          <w:szCs w:val="20"/>
        </w:rPr>
        <w:t>Herculano-Houzel</w:t>
      </w:r>
      <w:proofErr w:type="spellEnd"/>
      <w:r w:rsidRPr="002C7973">
        <w:rPr>
          <w:rFonts w:eastAsia="Times New Roman" w:cs="Times New Roman"/>
          <w:b/>
          <w:color w:val="8D1741"/>
          <w:sz w:val="20"/>
          <w:szCs w:val="20"/>
        </w:rPr>
        <w:t xml:space="preserve">, S. (2009). "Equal numbers of neuronal and </w:t>
      </w:r>
      <w:proofErr w:type="spellStart"/>
      <w:r w:rsidRPr="002C7973">
        <w:rPr>
          <w:rFonts w:eastAsia="Times New Roman" w:cs="Times New Roman"/>
          <w:b/>
          <w:color w:val="8D1741"/>
          <w:sz w:val="20"/>
          <w:szCs w:val="20"/>
        </w:rPr>
        <w:t>nonneuronal</w:t>
      </w:r>
      <w:proofErr w:type="spellEnd"/>
      <w:r w:rsidRPr="002C7973">
        <w:rPr>
          <w:rFonts w:eastAsia="Times New Roman" w:cs="Times New Roman"/>
          <w:b/>
          <w:color w:val="8D1741"/>
          <w:sz w:val="20"/>
          <w:szCs w:val="20"/>
        </w:rPr>
        <w:t xml:space="preserve"> cells make the human brain an </w:t>
      </w:r>
      <w:proofErr w:type="spellStart"/>
      <w:r w:rsidRPr="002C7973">
        <w:rPr>
          <w:rFonts w:eastAsia="Times New Roman" w:cs="Times New Roman"/>
          <w:b/>
          <w:color w:val="8D1741"/>
          <w:sz w:val="20"/>
          <w:szCs w:val="20"/>
        </w:rPr>
        <w:t>isometrically</w:t>
      </w:r>
      <w:proofErr w:type="spellEnd"/>
      <w:r w:rsidRPr="002C7973">
        <w:rPr>
          <w:rFonts w:eastAsia="Times New Roman" w:cs="Times New Roman"/>
          <w:b/>
          <w:color w:val="8D1741"/>
          <w:sz w:val="20"/>
          <w:szCs w:val="20"/>
        </w:rPr>
        <w:t xml:space="preserve"> scaled-up primate brain.</w:t>
      </w:r>
      <w:proofErr w:type="gramStart"/>
      <w:r w:rsidRPr="002C7973">
        <w:rPr>
          <w:rFonts w:eastAsia="Times New Roman" w:cs="Times New Roman"/>
          <w:b/>
          <w:color w:val="8D1741"/>
          <w:sz w:val="20"/>
          <w:szCs w:val="20"/>
        </w:rPr>
        <w:t>".</w:t>
      </w:r>
      <w:proofErr w:type="gramEnd"/>
      <w:r w:rsidRPr="002C7973">
        <w:rPr>
          <w:rFonts w:eastAsia="Times New Roman" w:cs="Times New Roman"/>
          <w:b/>
          <w:color w:val="8D1741"/>
          <w:sz w:val="20"/>
          <w:szCs w:val="20"/>
        </w:rPr>
        <w:t xml:space="preserve"> </w:t>
      </w:r>
      <w:hyperlink r:id="rId149" w:tooltip="Journal of Comparative Neurology" w:history="1">
        <w:r w:rsidRPr="002C7973">
          <w:rPr>
            <w:rFonts w:eastAsia="Times New Roman" w:cs="Times New Roman"/>
            <w:b/>
            <w:i/>
            <w:iCs/>
            <w:color w:val="8D1741"/>
            <w:sz w:val="20"/>
            <w:szCs w:val="20"/>
            <w:u w:val="single"/>
          </w:rPr>
          <w:t>Journal of Comparative Neurology</w:t>
        </w:r>
      </w:hyperlink>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513</w:t>
      </w:r>
      <w:r w:rsidRPr="002C7973">
        <w:rPr>
          <w:rFonts w:eastAsia="Times New Roman" w:cs="Times New Roman"/>
          <w:b/>
          <w:color w:val="8D1741"/>
          <w:sz w:val="20"/>
          <w:szCs w:val="20"/>
        </w:rPr>
        <w:t xml:space="preserve"> (5): 532–541. </w:t>
      </w:r>
      <w:hyperlink r:id="rId150"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51" w:history="1">
        <w:r w:rsidRPr="002C7973">
          <w:rPr>
            <w:rFonts w:eastAsia="Times New Roman" w:cs="Times New Roman"/>
            <w:b/>
            <w:color w:val="8D1741"/>
            <w:sz w:val="20"/>
            <w:szCs w:val="20"/>
            <w:u w:val="single"/>
          </w:rPr>
          <w:t>10.1002/cne.21974</w:t>
        </w:r>
      </w:hyperlink>
      <w:r w:rsidRPr="002C7973">
        <w:rPr>
          <w:rFonts w:eastAsia="Times New Roman" w:cs="Times New Roman"/>
          <w:b/>
          <w:color w:val="8D1741"/>
          <w:sz w:val="20"/>
          <w:szCs w:val="20"/>
        </w:rPr>
        <w:t xml:space="preserve">. </w:t>
      </w:r>
      <w:hyperlink r:id="rId152"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53" w:history="1">
        <w:r w:rsidRPr="002C7973">
          <w:rPr>
            <w:rFonts w:eastAsia="Times New Roman" w:cs="Times New Roman"/>
            <w:b/>
            <w:color w:val="8D1741"/>
            <w:sz w:val="20"/>
            <w:szCs w:val="20"/>
            <w:u w:val="single"/>
          </w:rPr>
          <w:t>19226510</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numPr>
          <w:ilvl w:val="1"/>
          <w:numId w:val="11"/>
        </w:numPr>
        <w:spacing w:before="100" w:beforeAutospacing="1" w:after="100" w:afterAutospacing="1" w:line="240" w:lineRule="auto"/>
        <w:ind w:left="270"/>
        <w:rPr>
          <w:rFonts w:eastAsia="Times New Roman" w:cs="Times New Roman"/>
          <w:b/>
          <w:color w:val="8D1741"/>
          <w:sz w:val="20"/>
          <w:szCs w:val="20"/>
        </w:rPr>
      </w:pPr>
      <w:proofErr w:type="spellStart"/>
      <w:r w:rsidRPr="002C7973">
        <w:rPr>
          <w:rFonts w:eastAsia="Times New Roman" w:cs="Times New Roman"/>
          <w:b/>
          <w:color w:val="8D1741"/>
          <w:sz w:val="20"/>
          <w:szCs w:val="20"/>
        </w:rPr>
        <w:t>Kandel</w:t>
      </w:r>
      <w:proofErr w:type="spellEnd"/>
      <w:r w:rsidRPr="002C7973">
        <w:rPr>
          <w:rFonts w:eastAsia="Times New Roman" w:cs="Times New Roman"/>
          <w:b/>
          <w:color w:val="8D1741"/>
          <w:sz w:val="20"/>
          <w:szCs w:val="20"/>
        </w:rPr>
        <w:t xml:space="preserve">, ER; Schwartz JH; </w:t>
      </w:r>
      <w:proofErr w:type="spellStart"/>
      <w:r w:rsidRPr="002C7973">
        <w:rPr>
          <w:rFonts w:eastAsia="Times New Roman" w:cs="Times New Roman"/>
          <w:b/>
          <w:color w:val="8D1741"/>
          <w:sz w:val="20"/>
          <w:szCs w:val="20"/>
        </w:rPr>
        <w:t>Jessel</w:t>
      </w:r>
      <w:proofErr w:type="spellEnd"/>
      <w:r w:rsidRPr="002C7973">
        <w:rPr>
          <w:rFonts w:eastAsia="Times New Roman" w:cs="Times New Roman"/>
          <w:b/>
          <w:color w:val="8D1741"/>
          <w:sz w:val="20"/>
          <w:szCs w:val="20"/>
        </w:rPr>
        <w:t xml:space="preserve"> TM (2000). </w:t>
      </w:r>
      <w:r w:rsidRPr="002C7973">
        <w:rPr>
          <w:rFonts w:eastAsia="Times New Roman" w:cs="Times New Roman"/>
          <w:b/>
          <w:i/>
          <w:iCs/>
          <w:color w:val="8D1741"/>
          <w:sz w:val="20"/>
          <w:szCs w:val="20"/>
        </w:rPr>
        <w:t>Principles of Neural Science</w:t>
      </w:r>
      <w:r w:rsidRPr="002C7973">
        <w:rPr>
          <w:rFonts w:eastAsia="Times New Roman" w:cs="Times New Roman"/>
          <w:b/>
          <w:color w:val="8D1741"/>
          <w:sz w:val="20"/>
          <w:szCs w:val="20"/>
        </w:rPr>
        <w:t xml:space="preserve">. McGraw-Hill Professional. p. 324. </w:t>
      </w:r>
      <w:hyperlink r:id="rId154" w:tooltip="International Standard Book Number" w:history="1">
        <w:r w:rsidRPr="002C7973">
          <w:rPr>
            <w:rFonts w:eastAsia="Times New Roman" w:cs="Times New Roman"/>
            <w:b/>
            <w:color w:val="8D1741"/>
            <w:sz w:val="20"/>
            <w:szCs w:val="20"/>
            <w:u w:val="single"/>
          </w:rPr>
          <w:t>ISBN</w:t>
        </w:r>
      </w:hyperlink>
      <w:r w:rsidRPr="002C7973">
        <w:rPr>
          <w:rFonts w:eastAsia="Times New Roman" w:cs="Times New Roman"/>
          <w:b/>
          <w:color w:val="8D1741"/>
          <w:sz w:val="20"/>
          <w:szCs w:val="20"/>
        </w:rPr>
        <w:t> </w:t>
      </w:r>
      <w:hyperlink r:id="rId155" w:tooltip="Special:BookSources/978-0-8385-7701-1" w:history="1">
        <w:r w:rsidRPr="002C7973">
          <w:rPr>
            <w:rFonts w:eastAsia="Times New Roman" w:cs="Times New Roman"/>
            <w:b/>
            <w:color w:val="8D1741"/>
            <w:sz w:val="20"/>
            <w:szCs w:val="20"/>
            <w:u w:val="single"/>
          </w:rPr>
          <w:t>978-0-8385-7701-1</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numPr>
          <w:ilvl w:val="1"/>
          <w:numId w:val="11"/>
        </w:numPr>
        <w:spacing w:before="100" w:beforeAutospacing="1" w:after="100" w:afterAutospacing="1" w:line="240" w:lineRule="auto"/>
        <w:ind w:left="270"/>
        <w:jc w:val="both"/>
        <w:rPr>
          <w:rStyle w:val="reference-text"/>
          <w:b/>
          <w:color w:val="8D1741"/>
          <w:sz w:val="20"/>
          <w:szCs w:val="20"/>
        </w:rPr>
      </w:pPr>
      <w:r w:rsidRPr="002C7973">
        <w:rPr>
          <w:rFonts w:eastAsia="Times New Roman" w:cs="Times New Roman"/>
          <w:b/>
          <w:color w:val="8D1741"/>
          <w:sz w:val="20"/>
          <w:szCs w:val="20"/>
        </w:rPr>
        <w:t>Jones R (2012). "</w:t>
      </w:r>
      <w:proofErr w:type="spellStart"/>
      <w:r w:rsidRPr="002C7973">
        <w:rPr>
          <w:rFonts w:eastAsia="Times New Roman" w:cs="Times New Roman"/>
          <w:b/>
          <w:color w:val="8D1741"/>
          <w:sz w:val="20"/>
          <w:szCs w:val="20"/>
        </w:rPr>
        <w:t>Neurogenetics</w:t>
      </w:r>
      <w:proofErr w:type="spellEnd"/>
      <w:r w:rsidRPr="002C7973">
        <w:rPr>
          <w:rFonts w:eastAsia="Times New Roman" w:cs="Times New Roman"/>
          <w:b/>
          <w:color w:val="8D1741"/>
          <w:sz w:val="20"/>
          <w:szCs w:val="20"/>
        </w:rPr>
        <w:t>: What makes a human brain?</w:t>
      </w:r>
      <w:proofErr w:type="gramStart"/>
      <w:r w:rsidRPr="002C7973">
        <w:rPr>
          <w:rFonts w:eastAsia="Times New Roman" w:cs="Times New Roman"/>
          <w:b/>
          <w:color w:val="8D1741"/>
          <w:sz w:val="20"/>
          <w:szCs w:val="20"/>
        </w:rPr>
        <w:t>".</w:t>
      </w:r>
      <w:proofErr w:type="gramEnd"/>
      <w:r w:rsidRPr="002C7973">
        <w:rPr>
          <w:rFonts w:eastAsia="Times New Roman" w:cs="Times New Roman"/>
          <w:b/>
          <w:color w:val="8D1741"/>
          <w:sz w:val="20"/>
          <w:szCs w:val="20"/>
        </w:rPr>
        <w:t xml:space="preserve"> </w:t>
      </w:r>
      <w:r w:rsidRPr="002C7973">
        <w:rPr>
          <w:rFonts w:eastAsia="Times New Roman" w:cs="Times New Roman"/>
          <w:b/>
          <w:i/>
          <w:iCs/>
          <w:color w:val="8D1741"/>
          <w:sz w:val="20"/>
          <w:szCs w:val="20"/>
        </w:rPr>
        <w:t>Nature Reviews Neuroscience</w:t>
      </w:r>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13</w:t>
      </w:r>
      <w:r w:rsidRPr="002C7973">
        <w:rPr>
          <w:rFonts w:eastAsia="Times New Roman" w:cs="Times New Roman"/>
          <w:b/>
          <w:color w:val="8D1741"/>
          <w:sz w:val="20"/>
          <w:szCs w:val="20"/>
        </w:rPr>
        <w:t xml:space="preserve"> (10): 655. </w:t>
      </w:r>
      <w:hyperlink r:id="rId156"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57" w:history="1">
        <w:r w:rsidRPr="002C7973">
          <w:rPr>
            <w:rFonts w:eastAsia="Times New Roman" w:cs="Times New Roman"/>
            <w:b/>
            <w:color w:val="8D1741"/>
            <w:sz w:val="20"/>
            <w:szCs w:val="20"/>
            <w:u w:val="single"/>
          </w:rPr>
          <w:t>10.1038/nrn3355</w:t>
        </w:r>
      </w:hyperlink>
      <w:r w:rsidRPr="002C7973">
        <w:rPr>
          <w:rFonts w:eastAsia="Times New Roman" w:cs="Times New Roman"/>
          <w:b/>
          <w:color w:val="8D1741"/>
          <w:sz w:val="20"/>
          <w:szCs w:val="20"/>
        </w:rPr>
        <w:t xml:space="preserve">. </w:t>
      </w:r>
      <w:hyperlink r:id="rId158"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59" w:history="1">
        <w:r w:rsidRPr="002C7973">
          <w:rPr>
            <w:rFonts w:eastAsia="Times New Roman" w:cs="Times New Roman"/>
            <w:b/>
            <w:color w:val="8D1741"/>
            <w:sz w:val="20"/>
            <w:szCs w:val="20"/>
            <w:u w:val="single"/>
          </w:rPr>
          <w:t>22992645</w:t>
        </w:r>
      </w:hyperlink>
      <w:r w:rsidRPr="002C7973">
        <w:rPr>
          <w:rFonts w:eastAsia="Times New Roman" w:cs="Times New Roman"/>
          <w:b/>
          <w:color w:val="8D1741"/>
          <w:sz w:val="20"/>
          <w:szCs w:val="20"/>
        </w:rPr>
        <w:t>.</w:t>
      </w:r>
    </w:p>
    <w:p w:rsidR="008E41AF" w:rsidRPr="002C7973" w:rsidRDefault="00DB0E03" w:rsidP="008E41AF">
      <w:pPr>
        <w:pStyle w:val="ListParagraph"/>
        <w:numPr>
          <w:ilvl w:val="1"/>
          <w:numId w:val="11"/>
        </w:numPr>
        <w:ind w:left="270"/>
        <w:jc w:val="both"/>
        <w:rPr>
          <w:rStyle w:val="citation"/>
          <w:b/>
          <w:color w:val="8D1741"/>
          <w:sz w:val="20"/>
          <w:szCs w:val="20"/>
        </w:rPr>
      </w:pPr>
      <w:hyperlink r:id="rId160" w:history="1">
        <w:r w:rsidR="008E41AF" w:rsidRPr="002C7973">
          <w:rPr>
            <w:rStyle w:val="Hyperlink"/>
            <w:b/>
            <w:color w:val="8D1741"/>
            <w:sz w:val="20"/>
            <w:szCs w:val="20"/>
          </w:rPr>
          <w:t>http://braininfo.rprc.wahington.edu/centraldirectory</w:t>
        </w:r>
      </w:hyperlink>
    </w:p>
    <w:p w:rsidR="008E41AF" w:rsidRPr="002C7973" w:rsidRDefault="008E41AF" w:rsidP="008E41AF">
      <w:pPr>
        <w:pStyle w:val="ListParagraph"/>
        <w:numPr>
          <w:ilvl w:val="1"/>
          <w:numId w:val="11"/>
        </w:numPr>
        <w:ind w:left="270"/>
        <w:jc w:val="both"/>
        <w:rPr>
          <w:rStyle w:val="citation"/>
          <w:b/>
          <w:color w:val="8D1741"/>
          <w:sz w:val="20"/>
          <w:szCs w:val="20"/>
        </w:rPr>
      </w:pPr>
      <w:r w:rsidRPr="002C7973">
        <w:rPr>
          <w:rStyle w:val="citation"/>
          <w:b/>
          <w:color w:val="8D1741"/>
          <w:sz w:val="20"/>
          <w:szCs w:val="20"/>
        </w:rPr>
        <w:t xml:space="preserve">Swaminathan, Nikhil (29 April 2008). </w:t>
      </w:r>
      <w:hyperlink r:id="rId161" w:history="1">
        <w:r w:rsidRPr="002C7973">
          <w:rPr>
            <w:rStyle w:val="Hyperlink"/>
            <w:b/>
            <w:color w:val="8D1741"/>
            <w:sz w:val="20"/>
            <w:szCs w:val="20"/>
          </w:rPr>
          <w:t>"Why Does the Brain Need So Much Power?"</w:t>
        </w:r>
      </w:hyperlink>
      <w:proofErr w:type="gramStart"/>
      <w:r w:rsidRPr="002C7973">
        <w:rPr>
          <w:rStyle w:val="citation"/>
          <w:b/>
          <w:color w:val="8D1741"/>
          <w:sz w:val="20"/>
          <w:szCs w:val="20"/>
        </w:rPr>
        <w:t>.</w:t>
      </w:r>
      <w:proofErr w:type="gramEnd"/>
      <w:r w:rsidRPr="002C7973">
        <w:rPr>
          <w:rStyle w:val="citation"/>
          <w:b/>
          <w:color w:val="8D1741"/>
          <w:sz w:val="20"/>
          <w:szCs w:val="20"/>
        </w:rPr>
        <w:t xml:space="preserve"> </w:t>
      </w:r>
      <w:hyperlink r:id="rId162" w:tooltip="Scientific American" w:history="1">
        <w:r w:rsidRPr="002C7973">
          <w:rPr>
            <w:rStyle w:val="Hyperlink"/>
            <w:b/>
            <w:i/>
            <w:iCs/>
            <w:color w:val="8D1741"/>
            <w:sz w:val="20"/>
            <w:szCs w:val="20"/>
          </w:rPr>
          <w:t>Scientific American</w:t>
        </w:r>
      </w:hyperlink>
      <w:r w:rsidRPr="002C7973">
        <w:rPr>
          <w:rStyle w:val="citation"/>
          <w:b/>
          <w:color w:val="8D1741"/>
          <w:sz w:val="20"/>
          <w:szCs w:val="20"/>
        </w:rPr>
        <w:t>. Scientific American, a Division of Nature America, Inc</w:t>
      </w:r>
      <w:r w:rsidRPr="002C7973">
        <w:rPr>
          <w:rStyle w:val="reference-accessdate"/>
          <w:b/>
          <w:color w:val="8D1741"/>
          <w:sz w:val="20"/>
          <w:szCs w:val="20"/>
        </w:rPr>
        <w:t xml:space="preserve">. Retrieved </w:t>
      </w:r>
      <w:r w:rsidRPr="002C7973">
        <w:rPr>
          <w:rStyle w:val="nowrap1"/>
          <w:b/>
          <w:color w:val="8D1741"/>
          <w:sz w:val="20"/>
          <w:szCs w:val="20"/>
        </w:rPr>
        <w:t>19 November</w:t>
      </w:r>
      <w:r w:rsidRPr="002C7973">
        <w:rPr>
          <w:rStyle w:val="reference-accessdate"/>
          <w:b/>
          <w:color w:val="8D1741"/>
          <w:sz w:val="20"/>
          <w:szCs w:val="20"/>
        </w:rPr>
        <w:t xml:space="preserve"> 2010</w:t>
      </w:r>
      <w:r w:rsidRPr="002C7973">
        <w:rPr>
          <w:rStyle w:val="citation"/>
          <w:b/>
          <w:color w:val="8D1741"/>
          <w:sz w:val="20"/>
          <w:szCs w:val="20"/>
        </w:rPr>
        <w:t>.</w:t>
      </w:r>
    </w:p>
    <w:p w:rsidR="008E41AF" w:rsidRPr="002C7973" w:rsidRDefault="008E41AF"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proofErr w:type="spellStart"/>
      <w:r w:rsidRPr="002C7973">
        <w:rPr>
          <w:rFonts w:eastAsia="Times New Roman" w:cs="Times New Roman"/>
          <w:b/>
          <w:color w:val="8D1741"/>
          <w:sz w:val="20"/>
          <w:szCs w:val="20"/>
        </w:rPr>
        <w:t>Quistorff</w:t>
      </w:r>
      <w:proofErr w:type="spellEnd"/>
      <w:r w:rsidRPr="002C7973">
        <w:rPr>
          <w:rFonts w:eastAsia="Times New Roman" w:cs="Times New Roman"/>
          <w:b/>
          <w:color w:val="8D1741"/>
          <w:sz w:val="20"/>
          <w:szCs w:val="20"/>
        </w:rPr>
        <w:t xml:space="preserve">, </w:t>
      </w:r>
      <w:proofErr w:type="spellStart"/>
      <w:r w:rsidRPr="002C7973">
        <w:rPr>
          <w:rFonts w:eastAsia="Times New Roman" w:cs="Times New Roman"/>
          <w:b/>
          <w:color w:val="8D1741"/>
          <w:sz w:val="20"/>
          <w:szCs w:val="20"/>
        </w:rPr>
        <w:t>Bjørn</w:t>
      </w:r>
      <w:proofErr w:type="spellEnd"/>
      <w:r w:rsidRPr="002C7973">
        <w:rPr>
          <w:rFonts w:eastAsia="Times New Roman" w:cs="Times New Roman"/>
          <w:b/>
          <w:color w:val="8D1741"/>
          <w:sz w:val="20"/>
          <w:szCs w:val="20"/>
        </w:rPr>
        <w:t xml:space="preserve">; </w:t>
      </w:r>
      <w:proofErr w:type="spellStart"/>
      <w:r w:rsidRPr="002C7973">
        <w:rPr>
          <w:rFonts w:eastAsia="Times New Roman" w:cs="Times New Roman"/>
          <w:b/>
          <w:color w:val="8D1741"/>
          <w:sz w:val="20"/>
          <w:szCs w:val="20"/>
        </w:rPr>
        <w:t>Secher</w:t>
      </w:r>
      <w:proofErr w:type="spellEnd"/>
      <w:r w:rsidRPr="002C7973">
        <w:rPr>
          <w:rFonts w:eastAsia="Times New Roman" w:cs="Times New Roman"/>
          <w:b/>
          <w:color w:val="8D1741"/>
          <w:sz w:val="20"/>
          <w:szCs w:val="20"/>
        </w:rPr>
        <w:t xml:space="preserve">, </w:t>
      </w:r>
      <w:proofErr w:type="spellStart"/>
      <w:r w:rsidRPr="002C7973">
        <w:rPr>
          <w:rFonts w:eastAsia="Times New Roman" w:cs="Times New Roman"/>
          <w:b/>
          <w:color w:val="8D1741"/>
          <w:sz w:val="20"/>
          <w:szCs w:val="20"/>
        </w:rPr>
        <w:t>Niels</w:t>
      </w:r>
      <w:proofErr w:type="spellEnd"/>
      <w:r w:rsidRPr="002C7973">
        <w:rPr>
          <w:rFonts w:eastAsia="Times New Roman" w:cs="Times New Roman"/>
          <w:b/>
          <w:color w:val="8D1741"/>
          <w:sz w:val="20"/>
          <w:szCs w:val="20"/>
        </w:rPr>
        <w:t xml:space="preserve">; Van </w:t>
      </w:r>
      <w:proofErr w:type="spellStart"/>
      <w:r w:rsidRPr="002C7973">
        <w:rPr>
          <w:rFonts w:eastAsia="Times New Roman" w:cs="Times New Roman"/>
          <w:b/>
          <w:color w:val="8D1741"/>
          <w:sz w:val="20"/>
          <w:szCs w:val="20"/>
        </w:rPr>
        <w:t>Lieshout</w:t>
      </w:r>
      <w:proofErr w:type="spellEnd"/>
      <w:r w:rsidRPr="002C7973">
        <w:rPr>
          <w:rFonts w:eastAsia="Times New Roman" w:cs="Times New Roman"/>
          <w:b/>
          <w:color w:val="8D1741"/>
          <w:sz w:val="20"/>
          <w:szCs w:val="20"/>
        </w:rPr>
        <w:t xml:space="preserve">, </w:t>
      </w:r>
      <w:proofErr w:type="spellStart"/>
      <w:r w:rsidRPr="002C7973">
        <w:rPr>
          <w:rFonts w:eastAsia="Times New Roman" w:cs="Times New Roman"/>
          <w:b/>
          <w:color w:val="8D1741"/>
          <w:sz w:val="20"/>
          <w:szCs w:val="20"/>
        </w:rPr>
        <w:t>Johanne</w:t>
      </w:r>
      <w:proofErr w:type="spellEnd"/>
      <w:r w:rsidRPr="002C7973">
        <w:rPr>
          <w:rFonts w:eastAsia="Times New Roman" w:cs="Times New Roman"/>
          <w:b/>
          <w:color w:val="8D1741"/>
          <w:sz w:val="20"/>
          <w:szCs w:val="20"/>
        </w:rPr>
        <w:t xml:space="preserve"> (July 24, 2008). </w:t>
      </w:r>
      <w:hyperlink r:id="rId163" w:history="1">
        <w:r w:rsidRPr="002C7973">
          <w:rPr>
            <w:rFonts w:eastAsia="Times New Roman" w:cs="Times New Roman"/>
            <w:b/>
            <w:color w:val="8D1741"/>
            <w:sz w:val="20"/>
            <w:szCs w:val="20"/>
            <w:u w:val="single"/>
          </w:rPr>
          <w:t>"Lactate fuels the human brain during exercise"</w:t>
        </w:r>
      </w:hyperlink>
      <w:r w:rsidRPr="002C7973">
        <w:rPr>
          <w:rFonts w:eastAsia="Times New Roman" w:cs="Times New Roman"/>
          <w:b/>
          <w:color w:val="8D1741"/>
          <w:sz w:val="20"/>
          <w:szCs w:val="20"/>
        </w:rPr>
        <w:t xml:space="preserve">. </w:t>
      </w:r>
      <w:hyperlink r:id="rId164" w:tooltip="The FASEB Journal" w:history="1">
        <w:r w:rsidRPr="002C7973">
          <w:rPr>
            <w:rFonts w:eastAsia="Times New Roman" w:cs="Times New Roman"/>
            <w:b/>
            <w:i/>
            <w:iCs/>
            <w:color w:val="8D1741"/>
            <w:sz w:val="20"/>
            <w:szCs w:val="20"/>
            <w:u w:val="single"/>
          </w:rPr>
          <w:t>The FASEB Journal</w:t>
        </w:r>
      </w:hyperlink>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22</w:t>
      </w:r>
      <w:r w:rsidRPr="002C7973">
        <w:rPr>
          <w:rFonts w:eastAsia="Times New Roman" w:cs="Times New Roman"/>
          <w:b/>
          <w:color w:val="8D1741"/>
          <w:sz w:val="20"/>
          <w:szCs w:val="20"/>
        </w:rPr>
        <w:t xml:space="preserve"> (10): 3443. </w:t>
      </w:r>
      <w:hyperlink r:id="rId165"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66" w:history="1">
        <w:r w:rsidRPr="002C7973">
          <w:rPr>
            <w:rFonts w:eastAsia="Times New Roman" w:cs="Times New Roman"/>
            <w:b/>
            <w:color w:val="8D1741"/>
            <w:sz w:val="20"/>
            <w:szCs w:val="20"/>
            <w:u w:val="single"/>
          </w:rPr>
          <w:t>10.1096/fj.08-106104</w:t>
        </w:r>
      </w:hyperlink>
      <w:r w:rsidRPr="002C7973">
        <w:rPr>
          <w:rFonts w:eastAsia="Times New Roman" w:cs="Times New Roman"/>
          <w:b/>
          <w:color w:val="8D1741"/>
          <w:sz w:val="20"/>
          <w:szCs w:val="20"/>
        </w:rPr>
        <w:t>. Retrieved May 9, 2011.</w:t>
      </w:r>
      <w:r w:rsidRPr="002C7973">
        <w:rPr>
          <w:rFonts w:eastAsia="Times New Roman" w:cs="Times New Roman"/>
          <w:b/>
          <w:vanish/>
          <w:color w:val="8D1741"/>
          <w:sz w:val="20"/>
          <w:szCs w:val="20"/>
        </w:rPr>
        <w:t> </w:t>
      </w:r>
    </w:p>
    <w:p w:rsidR="008E41AF" w:rsidRPr="002C7973" w:rsidRDefault="00DB0E03"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hyperlink r:id="rId167" w:history="1">
        <w:r w:rsidR="008E41AF" w:rsidRPr="002C7973">
          <w:rPr>
            <w:rFonts w:eastAsia="Times New Roman" w:cs="Times New Roman"/>
            <w:b/>
            <w:color w:val="8D1741"/>
            <w:sz w:val="20"/>
            <w:szCs w:val="20"/>
            <w:u w:val="single"/>
          </w:rPr>
          <w:t xml:space="preserve">"Energy Contribution of </w:t>
        </w:r>
        <w:proofErr w:type="spellStart"/>
        <w:r w:rsidR="008E41AF" w:rsidRPr="002C7973">
          <w:rPr>
            <w:rFonts w:eastAsia="Times New Roman" w:cs="Times New Roman"/>
            <w:b/>
            <w:color w:val="8D1741"/>
            <w:sz w:val="20"/>
            <w:szCs w:val="20"/>
            <w:u w:val="single"/>
          </w:rPr>
          <w:t>Octanoate</w:t>
        </w:r>
        <w:proofErr w:type="spellEnd"/>
        <w:r w:rsidR="008E41AF" w:rsidRPr="002C7973">
          <w:rPr>
            <w:rFonts w:eastAsia="Times New Roman" w:cs="Times New Roman"/>
            <w:b/>
            <w:color w:val="8D1741"/>
            <w:sz w:val="20"/>
            <w:szCs w:val="20"/>
            <w:u w:val="single"/>
          </w:rPr>
          <w:t xml:space="preserve"> to Intact Rat Brain Metabolism Measured by 13C Nuclear Magnetic Resonance Spectroscopy"</w:t>
        </w:r>
      </w:hyperlink>
      <w:r w:rsidR="008E41AF" w:rsidRPr="002C7973">
        <w:rPr>
          <w:rFonts w:eastAsia="Times New Roman" w:cs="Times New Roman"/>
          <w:b/>
          <w:color w:val="8D1741"/>
          <w:sz w:val="20"/>
          <w:szCs w:val="20"/>
        </w:rPr>
        <w:t>. Jneurosci.org. 2003-07-02. Retrieved 2014-03-05.</w:t>
      </w:r>
      <w:r w:rsidR="008E41AF" w:rsidRPr="002C7973">
        <w:rPr>
          <w:rFonts w:eastAsia="Times New Roman" w:cs="Times New Roman"/>
          <w:b/>
          <w:vanish/>
          <w:color w:val="8D1741"/>
          <w:sz w:val="20"/>
          <w:szCs w:val="20"/>
        </w:rPr>
        <w:t> </w:t>
      </w:r>
    </w:p>
    <w:p w:rsidR="008E41AF" w:rsidRPr="002C7973" w:rsidRDefault="008E41AF"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r w:rsidRPr="002C7973">
        <w:rPr>
          <w:rFonts w:eastAsia="Times New Roman" w:cs="Times New Roman"/>
          <w:b/>
          <w:color w:val="8D1741"/>
          <w:sz w:val="20"/>
          <w:szCs w:val="20"/>
        </w:rPr>
        <w:t xml:space="preserve">Journal of Cerebral Blood Flow &amp; Metabolism (2012-10-17). </w:t>
      </w:r>
      <w:hyperlink r:id="rId168" w:history="1">
        <w:r w:rsidRPr="002C7973">
          <w:rPr>
            <w:rFonts w:eastAsia="Times New Roman" w:cs="Times New Roman"/>
            <w:b/>
            <w:color w:val="8D1741"/>
            <w:sz w:val="20"/>
            <w:szCs w:val="20"/>
            <w:u w:val="single"/>
          </w:rPr>
          <w:t xml:space="preserve">"Journal of Cerebral Blood Flow &amp; Metabolism - Abstract of article: </w:t>
        </w:r>
        <w:proofErr w:type="spellStart"/>
        <w:r w:rsidRPr="002C7973">
          <w:rPr>
            <w:rFonts w:eastAsia="Times New Roman" w:cs="Times New Roman"/>
            <w:b/>
            <w:color w:val="8D1741"/>
            <w:sz w:val="20"/>
            <w:szCs w:val="20"/>
            <w:u w:val="single"/>
          </w:rPr>
          <w:t>Heptanoate</w:t>
        </w:r>
        <w:proofErr w:type="spellEnd"/>
        <w:r w:rsidRPr="002C7973">
          <w:rPr>
            <w:rFonts w:eastAsia="Times New Roman" w:cs="Times New Roman"/>
            <w:b/>
            <w:color w:val="8D1741"/>
            <w:sz w:val="20"/>
            <w:szCs w:val="20"/>
            <w:u w:val="single"/>
          </w:rPr>
          <w:t xml:space="preserve"> as a neural fuel: energetic and neurotransmitter precursors in normal and glucose transporter I-deficient (G1D) brain"</w:t>
        </w:r>
      </w:hyperlink>
      <w:r w:rsidRPr="002C7973">
        <w:rPr>
          <w:rFonts w:eastAsia="Times New Roman" w:cs="Times New Roman"/>
          <w:b/>
          <w:color w:val="8D1741"/>
          <w:sz w:val="20"/>
          <w:szCs w:val="20"/>
        </w:rPr>
        <w:t>. Nature.com. Retrieved 2014-03-05.</w:t>
      </w:r>
      <w:r w:rsidRPr="002C7973">
        <w:rPr>
          <w:rFonts w:eastAsia="Times New Roman" w:cs="Times New Roman"/>
          <w:b/>
          <w:vanish/>
          <w:color w:val="8D1741"/>
          <w:sz w:val="20"/>
          <w:szCs w:val="20"/>
        </w:rPr>
        <w:t> </w:t>
      </w:r>
    </w:p>
    <w:p w:rsidR="008E41AF" w:rsidRPr="002C7973" w:rsidRDefault="00DB0E03"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hyperlink r:id="rId169" w:history="1">
        <w:r w:rsidR="008E41AF" w:rsidRPr="002C7973">
          <w:rPr>
            <w:rFonts w:eastAsia="Times New Roman" w:cs="Times New Roman"/>
            <w:b/>
            <w:color w:val="8D1741"/>
            <w:sz w:val="20"/>
            <w:szCs w:val="20"/>
            <w:u w:val="single"/>
          </w:rPr>
          <w:t>MedBio.info &gt; Integration of Metabolism</w:t>
        </w:r>
      </w:hyperlink>
      <w:r w:rsidR="008E41AF" w:rsidRPr="002C7973">
        <w:rPr>
          <w:rFonts w:eastAsia="Times New Roman" w:cs="Times New Roman"/>
          <w:b/>
          <w:color w:val="8D1741"/>
          <w:sz w:val="20"/>
          <w:szCs w:val="20"/>
        </w:rPr>
        <w:t xml:space="preserve"> Professor </w:t>
      </w:r>
      <w:proofErr w:type="spellStart"/>
      <w:proofErr w:type="gramStart"/>
      <w:r w:rsidR="008E41AF" w:rsidRPr="002C7973">
        <w:rPr>
          <w:rFonts w:eastAsia="Times New Roman" w:cs="Times New Roman"/>
          <w:b/>
          <w:color w:val="8D1741"/>
          <w:sz w:val="20"/>
          <w:szCs w:val="20"/>
        </w:rPr>
        <w:t>em</w:t>
      </w:r>
      <w:proofErr w:type="spellEnd"/>
      <w:proofErr w:type="gramEnd"/>
      <w:r w:rsidR="008E41AF" w:rsidRPr="002C7973">
        <w:rPr>
          <w:rFonts w:eastAsia="Times New Roman" w:cs="Times New Roman"/>
          <w:b/>
          <w:color w:val="8D1741"/>
          <w:sz w:val="20"/>
          <w:szCs w:val="20"/>
        </w:rPr>
        <w:t xml:space="preserve">. Robert S. Horn, Oslo, Norway. Retrieved on May 1, 2010. </w:t>
      </w:r>
      <w:hyperlink r:id="rId170" w:history="1">
        <w:r w:rsidR="008E41AF" w:rsidRPr="002C7973">
          <w:rPr>
            <w:rFonts w:eastAsia="Times New Roman" w:cs="Times New Roman"/>
            <w:b/>
            <w:color w:val="8D1741"/>
            <w:sz w:val="20"/>
            <w:szCs w:val="20"/>
            <w:u w:val="single"/>
          </w:rPr>
          <w:t>[1]</w:t>
        </w:r>
      </w:hyperlink>
    </w:p>
    <w:p w:rsidR="008E41AF" w:rsidRPr="002C7973" w:rsidRDefault="008E41AF"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proofErr w:type="spellStart"/>
      <w:r w:rsidRPr="002C7973">
        <w:rPr>
          <w:rFonts w:eastAsia="Times New Roman" w:cs="Times New Roman"/>
          <w:b/>
          <w:color w:val="8D1741"/>
          <w:sz w:val="20"/>
          <w:szCs w:val="20"/>
        </w:rPr>
        <w:t>Obel</w:t>
      </w:r>
      <w:proofErr w:type="spellEnd"/>
      <w:r w:rsidRPr="002C7973">
        <w:rPr>
          <w:rFonts w:eastAsia="Times New Roman" w:cs="Times New Roman"/>
          <w:b/>
          <w:color w:val="8D1741"/>
          <w:sz w:val="20"/>
          <w:szCs w:val="20"/>
        </w:rPr>
        <w:t xml:space="preserve">, LF; </w:t>
      </w:r>
      <w:proofErr w:type="spellStart"/>
      <w:r w:rsidRPr="002C7973">
        <w:rPr>
          <w:rFonts w:eastAsia="Times New Roman" w:cs="Times New Roman"/>
          <w:b/>
          <w:color w:val="8D1741"/>
          <w:sz w:val="20"/>
          <w:szCs w:val="20"/>
        </w:rPr>
        <w:t>Müller</w:t>
      </w:r>
      <w:proofErr w:type="spellEnd"/>
      <w:r w:rsidRPr="002C7973">
        <w:rPr>
          <w:rFonts w:eastAsia="Times New Roman" w:cs="Times New Roman"/>
          <w:b/>
          <w:color w:val="8D1741"/>
          <w:sz w:val="20"/>
          <w:szCs w:val="20"/>
        </w:rPr>
        <w:t xml:space="preserve">, MS; Walls, AB; </w:t>
      </w:r>
      <w:proofErr w:type="spellStart"/>
      <w:r w:rsidRPr="002C7973">
        <w:rPr>
          <w:rFonts w:eastAsia="Times New Roman" w:cs="Times New Roman"/>
          <w:b/>
          <w:color w:val="8D1741"/>
          <w:sz w:val="20"/>
          <w:szCs w:val="20"/>
        </w:rPr>
        <w:t>Sickmann</w:t>
      </w:r>
      <w:proofErr w:type="spellEnd"/>
      <w:r w:rsidRPr="002C7973">
        <w:rPr>
          <w:rFonts w:eastAsia="Times New Roman" w:cs="Times New Roman"/>
          <w:b/>
          <w:color w:val="8D1741"/>
          <w:sz w:val="20"/>
          <w:szCs w:val="20"/>
        </w:rPr>
        <w:t xml:space="preserve">, HM; </w:t>
      </w:r>
      <w:proofErr w:type="spellStart"/>
      <w:r w:rsidRPr="002C7973">
        <w:rPr>
          <w:rFonts w:eastAsia="Times New Roman" w:cs="Times New Roman"/>
          <w:b/>
          <w:color w:val="8D1741"/>
          <w:sz w:val="20"/>
          <w:szCs w:val="20"/>
        </w:rPr>
        <w:t>Bak</w:t>
      </w:r>
      <w:proofErr w:type="spellEnd"/>
      <w:r w:rsidRPr="002C7973">
        <w:rPr>
          <w:rFonts w:eastAsia="Times New Roman" w:cs="Times New Roman"/>
          <w:b/>
          <w:color w:val="8D1741"/>
          <w:sz w:val="20"/>
          <w:szCs w:val="20"/>
        </w:rPr>
        <w:t xml:space="preserve">, LK; </w:t>
      </w:r>
      <w:proofErr w:type="spellStart"/>
      <w:r w:rsidRPr="002C7973">
        <w:rPr>
          <w:rFonts w:eastAsia="Times New Roman" w:cs="Times New Roman"/>
          <w:b/>
          <w:color w:val="8D1741"/>
          <w:sz w:val="20"/>
          <w:szCs w:val="20"/>
        </w:rPr>
        <w:t>Waagepetersen</w:t>
      </w:r>
      <w:proofErr w:type="spellEnd"/>
      <w:r w:rsidRPr="002C7973">
        <w:rPr>
          <w:rFonts w:eastAsia="Times New Roman" w:cs="Times New Roman"/>
          <w:b/>
          <w:color w:val="8D1741"/>
          <w:sz w:val="20"/>
          <w:szCs w:val="20"/>
        </w:rPr>
        <w:t xml:space="preserve">, HS; </w:t>
      </w:r>
      <w:proofErr w:type="spellStart"/>
      <w:r w:rsidRPr="002C7973">
        <w:rPr>
          <w:rFonts w:eastAsia="Times New Roman" w:cs="Times New Roman"/>
          <w:b/>
          <w:color w:val="8D1741"/>
          <w:sz w:val="20"/>
          <w:szCs w:val="20"/>
        </w:rPr>
        <w:t>Schousboe</w:t>
      </w:r>
      <w:proofErr w:type="spellEnd"/>
      <w:r w:rsidRPr="002C7973">
        <w:rPr>
          <w:rFonts w:eastAsia="Times New Roman" w:cs="Times New Roman"/>
          <w:b/>
          <w:color w:val="8D1741"/>
          <w:sz w:val="20"/>
          <w:szCs w:val="20"/>
        </w:rPr>
        <w:t xml:space="preserve">, A (2012). </w:t>
      </w:r>
      <w:hyperlink r:id="rId171" w:history="1">
        <w:r w:rsidRPr="002C7973">
          <w:rPr>
            <w:rFonts w:eastAsia="Times New Roman" w:cs="Times New Roman"/>
            <w:b/>
            <w:color w:val="8D1741"/>
            <w:sz w:val="20"/>
            <w:szCs w:val="20"/>
            <w:u w:val="single"/>
          </w:rPr>
          <w:t xml:space="preserve">"Brain glycogen-new perspectives on its metabolic function and regulation at the </w:t>
        </w:r>
        <w:proofErr w:type="spellStart"/>
        <w:r w:rsidRPr="002C7973">
          <w:rPr>
            <w:rFonts w:eastAsia="Times New Roman" w:cs="Times New Roman"/>
            <w:b/>
            <w:color w:val="8D1741"/>
            <w:sz w:val="20"/>
            <w:szCs w:val="20"/>
            <w:u w:val="single"/>
          </w:rPr>
          <w:t>subcellular</w:t>
        </w:r>
        <w:proofErr w:type="spellEnd"/>
        <w:r w:rsidRPr="002C7973">
          <w:rPr>
            <w:rFonts w:eastAsia="Times New Roman" w:cs="Times New Roman"/>
            <w:b/>
            <w:color w:val="8D1741"/>
            <w:sz w:val="20"/>
            <w:szCs w:val="20"/>
            <w:u w:val="single"/>
          </w:rPr>
          <w:t xml:space="preserve"> level."</w:t>
        </w:r>
      </w:hyperlink>
      <w:proofErr w:type="gramStart"/>
      <w:r w:rsidRPr="002C7973">
        <w:rPr>
          <w:rFonts w:eastAsia="Times New Roman" w:cs="Times New Roman"/>
          <w:b/>
          <w:color w:val="8D1741"/>
          <w:sz w:val="20"/>
          <w:szCs w:val="20"/>
        </w:rPr>
        <w:t>.</w:t>
      </w:r>
      <w:proofErr w:type="gramEnd"/>
      <w:r w:rsidRPr="002C7973">
        <w:rPr>
          <w:rFonts w:eastAsia="Times New Roman" w:cs="Times New Roman"/>
          <w:b/>
          <w:color w:val="8D1741"/>
          <w:sz w:val="20"/>
          <w:szCs w:val="20"/>
        </w:rPr>
        <w:t xml:space="preserve"> </w:t>
      </w:r>
      <w:r w:rsidRPr="002C7973">
        <w:rPr>
          <w:rFonts w:eastAsia="Times New Roman" w:cs="Times New Roman"/>
          <w:b/>
          <w:i/>
          <w:iCs/>
          <w:color w:val="8D1741"/>
          <w:sz w:val="20"/>
          <w:szCs w:val="20"/>
        </w:rPr>
        <w:t xml:space="preserve">Frontiers in </w:t>
      </w:r>
      <w:proofErr w:type="spellStart"/>
      <w:r w:rsidRPr="002C7973">
        <w:rPr>
          <w:rFonts w:eastAsia="Times New Roman" w:cs="Times New Roman"/>
          <w:b/>
          <w:i/>
          <w:iCs/>
          <w:color w:val="8D1741"/>
          <w:sz w:val="20"/>
          <w:szCs w:val="20"/>
        </w:rPr>
        <w:t>neuroenergetics</w:t>
      </w:r>
      <w:proofErr w:type="spellEnd"/>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4</w:t>
      </w:r>
      <w:r w:rsidRPr="002C7973">
        <w:rPr>
          <w:rFonts w:eastAsia="Times New Roman" w:cs="Times New Roman"/>
          <w:b/>
          <w:color w:val="8D1741"/>
          <w:sz w:val="20"/>
          <w:szCs w:val="20"/>
        </w:rPr>
        <w:t xml:space="preserve">: 3. </w:t>
      </w:r>
      <w:hyperlink r:id="rId172"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73" w:history="1">
        <w:r w:rsidRPr="002C7973">
          <w:rPr>
            <w:rFonts w:eastAsia="Times New Roman" w:cs="Times New Roman"/>
            <w:b/>
            <w:color w:val="8D1741"/>
            <w:sz w:val="20"/>
            <w:szCs w:val="20"/>
            <w:u w:val="single"/>
          </w:rPr>
          <w:t>10.3389/fnene.2012.00003</w:t>
        </w:r>
      </w:hyperlink>
      <w:r w:rsidRPr="002C7973">
        <w:rPr>
          <w:rFonts w:eastAsia="Times New Roman" w:cs="Times New Roman"/>
          <w:b/>
          <w:color w:val="8D1741"/>
          <w:sz w:val="20"/>
          <w:szCs w:val="20"/>
        </w:rPr>
        <w:t xml:space="preserve">. </w:t>
      </w:r>
      <w:hyperlink r:id="rId174" w:tooltip="PubMed Central" w:history="1">
        <w:r w:rsidRPr="002C7973">
          <w:rPr>
            <w:rFonts w:eastAsia="Times New Roman" w:cs="Times New Roman"/>
            <w:b/>
            <w:color w:val="8D1741"/>
            <w:sz w:val="20"/>
            <w:szCs w:val="20"/>
            <w:u w:val="single"/>
          </w:rPr>
          <w:t>PMC</w:t>
        </w:r>
      </w:hyperlink>
      <w:r w:rsidRPr="002C7973">
        <w:rPr>
          <w:rFonts w:eastAsia="Times New Roman" w:cs="Times New Roman"/>
          <w:b/>
          <w:color w:val="8D1741"/>
          <w:sz w:val="20"/>
          <w:szCs w:val="20"/>
        </w:rPr>
        <w:t> </w:t>
      </w:r>
      <w:hyperlink r:id="rId175" w:history="1">
        <w:r w:rsidRPr="002C7973">
          <w:rPr>
            <w:rFonts w:eastAsia="Times New Roman" w:cs="Times New Roman"/>
            <w:b/>
            <w:color w:val="8D1741"/>
            <w:sz w:val="20"/>
            <w:szCs w:val="20"/>
            <w:u w:val="single"/>
          </w:rPr>
          <w:t>3291878</w:t>
        </w:r>
      </w:hyperlink>
      <w:r w:rsidRPr="002C7973">
        <w:rPr>
          <w:rFonts w:eastAsia="Times New Roman" w:cs="Times New Roman"/>
          <w:b/>
          <w:color w:val="8D1741"/>
          <w:sz w:val="20"/>
          <w:szCs w:val="20"/>
        </w:rPr>
        <w:t xml:space="preserve">. </w:t>
      </w:r>
      <w:hyperlink r:id="rId176"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77" w:history="1">
        <w:r w:rsidRPr="002C7973">
          <w:rPr>
            <w:rFonts w:eastAsia="Times New Roman" w:cs="Times New Roman"/>
            <w:b/>
            <w:color w:val="8D1741"/>
            <w:sz w:val="20"/>
            <w:szCs w:val="20"/>
            <w:u w:val="single"/>
          </w:rPr>
          <w:t>22403540</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r w:rsidRPr="002C7973">
        <w:rPr>
          <w:rFonts w:eastAsia="Times New Roman" w:cs="Times New Roman"/>
          <w:b/>
          <w:color w:val="8D1741"/>
          <w:sz w:val="20"/>
          <w:szCs w:val="20"/>
        </w:rPr>
        <w:t xml:space="preserve">Clark, DD; </w:t>
      </w:r>
      <w:proofErr w:type="spellStart"/>
      <w:r w:rsidRPr="002C7973">
        <w:rPr>
          <w:rFonts w:eastAsia="Times New Roman" w:cs="Times New Roman"/>
          <w:b/>
          <w:color w:val="8D1741"/>
          <w:sz w:val="20"/>
          <w:szCs w:val="20"/>
        </w:rPr>
        <w:t>Sokoloff</w:t>
      </w:r>
      <w:proofErr w:type="spellEnd"/>
      <w:r w:rsidRPr="002C7973">
        <w:rPr>
          <w:rFonts w:eastAsia="Times New Roman" w:cs="Times New Roman"/>
          <w:b/>
          <w:color w:val="8D1741"/>
          <w:sz w:val="20"/>
          <w:szCs w:val="20"/>
        </w:rPr>
        <w:t xml:space="preserve"> L (1999). Siegel GJ, </w:t>
      </w:r>
      <w:proofErr w:type="spellStart"/>
      <w:r w:rsidRPr="002C7973">
        <w:rPr>
          <w:rFonts w:eastAsia="Times New Roman" w:cs="Times New Roman"/>
          <w:b/>
          <w:color w:val="8D1741"/>
          <w:sz w:val="20"/>
          <w:szCs w:val="20"/>
        </w:rPr>
        <w:t>Agranoff</w:t>
      </w:r>
      <w:proofErr w:type="spellEnd"/>
      <w:r w:rsidRPr="002C7973">
        <w:rPr>
          <w:rFonts w:eastAsia="Times New Roman" w:cs="Times New Roman"/>
          <w:b/>
          <w:color w:val="8D1741"/>
          <w:sz w:val="20"/>
          <w:szCs w:val="20"/>
        </w:rPr>
        <w:t xml:space="preserve"> BW, Albers RW, Fisher SK, </w:t>
      </w:r>
      <w:proofErr w:type="spellStart"/>
      <w:r w:rsidRPr="002C7973">
        <w:rPr>
          <w:rFonts w:eastAsia="Times New Roman" w:cs="Times New Roman"/>
          <w:b/>
          <w:color w:val="8D1741"/>
          <w:sz w:val="20"/>
          <w:szCs w:val="20"/>
        </w:rPr>
        <w:t>Uhler</w:t>
      </w:r>
      <w:proofErr w:type="spellEnd"/>
      <w:r w:rsidRPr="002C7973">
        <w:rPr>
          <w:rFonts w:eastAsia="Times New Roman" w:cs="Times New Roman"/>
          <w:b/>
          <w:color w:val="8D1741"/>
          <w:sz w:val="20"/>
          <w:szCs w:val="20"/>
        </w:rPr>
        <w:t xml:space="preserve"> MD, ed. </w:t>
      </w:r>
      <w:r w:rsidRPr="002C7973">
        <w:rPr>
          <w:rFonts w:eastAsia="Times New Roman" w:cs="Times New Roman"/>
          <w:b/>
          <w:i/>
          <w:iCs/>
          <w:color w:val="8D1741"/>
          <w:sz w:val="20"/>
          <w:szCs w:val="20"/>
        </w:rPr>
        <w:t>Basic Neurochemistry: Molecular, Cellular and Medical Aspects</w:t>
      </w:r>
      <w:r w:rsidRPr="002C7973">
        <w:rPr>
          <w:rFonts w:eastAsia="Times New Roman" w:cs="Times New Roman"/>
          <w:b/>
          <w:color w:val="8D1741"/>
          <w:sz w:val="20"/>
          <w:szCs w:val="20"/>
        </w:rPr>
        <w:t xml:space="preserve">. Philadelphia: Lippincott. pp. 637–670. </w:t>
      </w:r>
      <w:hyperlink r:id="rId178" w:tooltip="International Standard Book Number" w:history="1">
        <w:r w:rsidRPr="002C7973">
          <w:rPr>
            <w:rFonts w:eastAsia="Times New Roman" w:cs="Times New Roman"/>
            <w:b/>
            <w:color w:val="8D1741"/>
            <w:sz w:val="20"/>
            <w:szCs w:val="20"/>
            <w:u w:val="single"/>
          </w:rPr>
          <w:t>ISBN</w:t>
        </w:r>
      </w:hyperlink>
      <w:r w:rsidRPr="002C7973">
        <w:rPr>
          <w:rFonts w:eastAsia="Times New Roman" w:cs="Times New Roman"/>
          <w:b/>
          <w:color w:val="8D1741"/>
          <w:sz w:val="20"/>
          <w:szCs w:val="20"/>
        </w:rPr>
        <w:t> </w:t>
      </w:r>
      <w:hyperlink r:id="rId179" w:tooltip="Special:BookSources/978-0-397-51820-3" w:history="1">
        <w:r w:rsidRPr="002C7973">
          <w:rPr>
            <w:rFonts w:eastAsia="Times New Roman" w:cs="Times New Roman"/>
            <w:b/>
            <w:color w:val="8D1741"/>
            <w:sz w:val="20"/>
            <w:szCs w:val="20"/>
            <w:u w:val="single"/>
          </w:rPr>
          <w:t>978-0-397-51820-3</w:t>
        </w:r>
      </w:hyperlink>
      <w:r w:rsidRPr="002C7973">
        <w:rPr>
          <w:rFonts w:eastAsia="Times New Roman" w:cs="Times New Roman"/>
          <w:b/>
          <w:color w:val="8D1741"/>
          <w:sz w:val="20"/>
          <w:szCs w:val="20"/>
        </w:rPr>
        <w:t>.</w:t>
      </w:r>
    </w:p>
    <w:p w:rsidR="008E41AF" w:rsidRPr="002C7973" w:rsidRDefault="008E41AF"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r w:rsidRPr="002C7973">
        <w:rPr>
          <w:rFonts w:eastAsia="Times New Roman" w:cs="Times New Roman"/>
          <w:b/>
          <w:vanish/>
          <w:color w:val="8D1741"/>
          <w:sz w:val="20"/>
          <w:szCs w:val="20"/>
        </w:rPr>
        <w:t> </w:t>
      </w:r>
      <w:r w:rsidRPr="002C7973">
        <w:rPr>
          <w:rFonts w:eastAsia="Times New Roman" w:cs="Times New Roman"/>
          <w:b/>
          <w:color w:val="8D1741"/>
          <w:sz w:val="20"/>
          <w:szCs w:val="20"/>
        </w:rPr>
        <w:t xml:space="preserve">Safi, K; </w:t>
      </w:r>
      <w:proofErr w:type="spellStart"/>
      <w:r w:rsidRPr="002C7973">
        <w:rPr>
          <w:rFonts w:eastAsia="Times New Roman" w:cs="Times New Roman"/>
          <w:b/>
          <w:color w:val="8D1741"/>
          <w:sz w:val="20"/>
          <w:szCs w:val="20"/>
        </w:rPr>
        <w:t>Seid</w:t>
      </w:r>
      <w:proofErr w:type="spellEnd"/>
      <w:r w:rsidRPr="002C7973">
        <w:rPr>
          <w:rFonts w:eastAsia="Times New Roman" w:cs="Times New Roman"/>
          <w:b/>
          <w:color w:val="8D1741"/>
          <w:sz w:val="20"/>
          <w:szCs w:val="20"/>
        </w:rPr>
        <w:t xml:space="preserve">, MA; </w:t>
      </w:r>
      <w:proofErr w:type="spellStart"/>
      <w:r w:rsidRPr="002C7973">
        <w:rPr>
          <w:rFonts w:eastAsia="Times New Roman" w:cs="Times New Roman"/>
          <w:b/>
          <w:color w:val="8D1741"/>
          <w:sz w:val="20"/>
          <w:szCs w:val="20"/>
        </w:rPr>
        <w:t>Dechmann</w:t>
      </w:r>
      <w:proofErr w:type="spellEnd"/>
      <w:r w:rsidRPr="002C7973">
        <w:rPr>
          <w:rFonts w:eastAsia="Times New Roman" w:cs="Times New Roman"/>
          <w:b/>
          <w:color w:val="8D1741"/>
          <w:sz w:val="20"/>
          <w:szCs w:val="20"/>
        </w:rPr>
        <w:t xml:space="preserve">, DK (2005). </w:t>
      </w:r>
      <w:hyperlink r:id="rId180" w:history="1">
        <w:r w:rsidRPr="002C7973">
          <w:rPr>
            <w:rFonts w:eastAsia="Times New Roman" w:cs="Times New Roman"/>
            <w:b/>
            <w:color w:val="8D1741"/>
            <w:sz w:val="20"/>
            <w:szCs w:val="20"/>
            <w:u w:val="single"/>
          </w:rPr>
          <w:t>"Bigger is not always better: when brains get smaller"</w:t>
        </w:r>
      </w:hyperlink>
      <w:r w:rsidRPr="002C7973">
        <w:rPr>
          <w:rFonts w:eastAsia="Times New Roman" w:cs="Times New Roman"/>
          <w:b/>
          <w:color w:val="8D1741"/>
          <w:sz w:val="20"/>
          <w:szCs w:val="20"/>
        </w:rPr>
        <w:t xml:space="preserve">. </w:t>
      </w:r>
      <w:proofErr w:type="spellStart"/>
      <w:r w:rsidRPr="002C7973">
        <w:rPr>
          <w:rFonts w:eastAsia="Times New Roman" w:cs="Times New Roman"/>
          <w:b/>
          <w:i/>
          <w:iCs/>
          <w:color w:val="8D1741"/>
          <w:sz w:val="20"/>
          <w:szCs w:val="20"/>
        </w:rPr>
        <w:t>Biol</w:t>
      </w:r>
      <w:proofErr w:type="spellEnd"/>
      <w:r w:rsidRPr="002C7973">
        <w:rPr>
          <w:rFonts w:eastAsia="Times New Roman" w:cs="Times New Roman"/>
          <w:b/>
          <w:i/>
          <w:iCs/>
          <w:color w:val="8D1741"/>
          <w:sz w:val="20"/>
          <w:szCs w:val="20"/>
        </w:rPr>
        <w:t xml:space="preserve"> </w:t>
      </w:r>
      <w:proofErr w:type="spellStart"/>
      <w:r w:rsidRPr="002C7973">
        <w:rPr>
          <w:rFonts w:eastAsia="Times New Roman" w:cs="Times New Roman"/>
          <w:b/>
          <w:i/>
          <w:iCs/>
          <w:color w:val="8D1741"/>
          <w:sz w:val="20"/>
          <w:szCs w:val="20"/>
        </w:rPr>
        <w:t>Lett</w:t>
      </w:r>
      <w:proofErr w:type="spellEnd"/>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1</w:t>
      </w:r>
      <w:r w:rsidRPr="002C7973">
        <w:rPr>
          <w:rFonts w:eastAsia="Times New Roman" w:cs="Times New Roman"/>
          <w:b/>
          <w:color w:val="8D1741"/>
          <w:sz w:val="20"/>
          <w:szCs w:val="20"/>
        </w:rPr>
        <w:t xml:space="preserve"> (3): 283–286. </w:t>
      </w:r>
      <w:hyperlink r:id="rId181"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82" w:history="1">
        <w:r w:rsidRPr="002C7973">
          <w:rPr>
            <w:rFonts w:eastAsia="Times New Roman" w:cs="Times New Roman"/>
            <w:b/>
            <w:color w:val="8D1741"/>
            <w:sz w:val="20"/>
            <w:szCs w:val="20"/>
            <w:u w:val="single"/>
          </w:rPr>
          <w:t>10.1098/rsbl.2005.0333</w:t>
        </w:r>
      </w:hyperlink>
      <w:r w:rsidRPr="002C7973">
        <w:rPr>
          <w:rFonts w:eastAsia="Times New Roman" w:cs="Times New Roman"/>
          <w:b/>
          <w:color w:val="8D1741"/>
          <w:sz w:val="20"/>
          <w:szCs w:val="20"/>
        </w:rPr>
        <w:t xml:space="preserve">. </w:t>
      </w:r>
      <w:hyperlink r:id="rId183" w:tooltip="PubMed Central" w:history="1">
        <w:r w:rsidRPr="002C7973">
          <w:rPr>
            <w:rFonts w:eastAsia="Times New Roman" w:cs="Times New Roman"/>
            <w:b/>
            <w:color w:val="8D1741"/>
            <w:sz w:val="20"/>
            <w:szCs w:val="20"/>
            <w:u w:val="single"/>
          </w:rPr>
          <w:t>PMC</w:t>
        </w:r>
      </w:hyperlink>
      <w:r w:rsidRPr="002C7973">
        <w:rPr>
          <w:rFonts w:eastAsia="Times New Roman" w:cs="Times New Roman"/>
          <w:b/>
          <w:color w:val="8D1741"/>
          <w:sz w:val="20"/>
          <w:szCs w:val="20"/>
        </w:rPr>
        <w:t> </w:t>
      </w:r>
      <w:hyperlink r:id="rId184" w:history="1">
        <w:r w:rsidRPr="002C7973">
          <w:rPr>
            <w:rFonts w:eastAsia="Times New Roman" w:cs="Times New Roman"/>
            <w:b/>
            <w:color w:val="8D1741"/>
            <w:sz w:val="20"/>
            <w:szCs w:val="20"/>
            <w:u w:val="single"/>
          </w:rPr>
          <w:t>1617168</w:t>
        </w:r>
      </w:hyperlink>
      <w:r w:rsidRPr="002C7973">
        <w:rPr>
          <w:rFonts w:eastAsia="Times New Roman" w:cs="Times New Roman"/>
          <w:b/>
          <w:color w:val="8D1741"/>
          <w:sz w:val="20"/>
          <w:szCs w:val="20"/>
        </w:rPr>
        <w:t xml:space="preserve">. </w:t>
      </w:r>
      <w:hyperlink r:id="rId185"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86" w:history="1">
        <w:r w:rsidRPr="002C7973">
          <w:rPr>
            <w:rFonts w:eastAsia="Times New Roman" w:cs="Times New Roman"/>
            <w:b/>
            <w:color w:val="8D1741"/>
            <w:sz w:val="20"/>
            <w:szCs w:val="20"/>
            <w:u w:val="single"/>
          </w:rPr>
          <w:t>17148188</w:t>
        </w:r>
      </w:hyperlink>
      <w:r w:rsidRPr="002C7973">
        <w:rPr>
          <w:rFonts w:eastAsia="Times New Roman" w:cs="Times New Roman"/>
          <w:b/>
          <w:color w:val="8D1741"/>
          <w:sz w:val="20"/>
          <w:szCs w:val="20"/>
        </w:rPr>
        <w:t>.</w:t>
      </w:r>
      <w:r w:rsidRPr="002C7973">
        <w:rPr>
          <w:rFonts w:eastAsia="Times New Roman" w:cs="Times New Roman"/>
          <w:b/>
          <w:vanish/>
          <w:color w:val="8D1741"/>
          <w:sz w:val="20"/>
          <w:szCs w:val="20"/>
        </w:rPr>
        <w:t> </w:t>
      </w:r>
    </w:p>
    <w:p w:rsidR="008E41AF" w:rsidRPr="002C7973" w:rsidRDefault="008E41AF" w:rsidP="008E41AF">
      <w:pPr>
        <w:pStyle w:val="ListParagraph"/>
        <w:numPr>
          <w:ilvl w:val="1"/>
          <w:numId w:val="11"/>
        </w:numPr>
        <w:spacing w:before="100" w:beforeAutospacing="1" w:after="100" w:afterAutospacing="1" w:line="240" w:lineRule="auto"/>
        <w:ind w:left="270"/>
        <w:rPr>
          <w:rFonts w:eastAsia="Times New Roman" w:cs="Times New Roman"/>
          <w:b/>
          <w:color w:val="8D1741"/>
          <w:sz w:val="20"/>
          <w:szCs w:val="20"/>
        </w:rPr>
      </w:pPr>
      <w:proofErr w:type="spellStart"/>
      <w:r w:rsidRPr="002C7973">
        <w:rPr>
          <w:rFonts w:eastAsia="Times New Roman" w:cs="Times New Roman"/>
          <w:b/>
          <w:color w:val="8D1741"/>
          <w:sz w:val="20"/>
          <w:szCs w:val="20"/>
        </w:rPr>
        <w:t>Raichle</w:t>
      </w:r>
      <w:proofErr w:type="spellEnd"/>
      <w:r w:rsidRPr="002C7973">
        <w:rPr>
          <w:rFonts w:eastAsia="Times New Roman" w:cs="Times New Roman"/>
          <w:b/>
          <w:color w:val="8D1741"/>
          <w:sz w:val="20"/>
          <w:szCs w:val="20"/>
        </w:rPr>
        <w:t xml:space="preserve">, M; </w:t>
      </w:r>
      <w:proofErr w:type="spellStart"/>
      <w:r w:rsidRPr="002C7973">
        <w:rPr>
          <w:rFonts w:eastAsia="Times New Roman" w:cs="Times New Roman"/>
          <w:b/>
          <w:color w:val="8D1741"/>
          <w:sz w:val="20"/>
          <w:szCs w:val="20"/>
        </w:rPr>
        <w:t>Gusnard</w:t>
      </w:r>
      <w:proofErr w:type="spellEnd"/>
      <w:r w:rsidRPr="002C7973">
        <w:rPr>
          <w:rFonts w:eastAsia="Times New Roman" w:cs="Times New Roman"/>
          <w:b/>
          <w:color w:val="8D1741"/>
          <w:sz w:val="20"/>
          <w:szCs w:val="20"/>
        </w:rPr>
        <w:t xml:space="preserve">, DA (2002). </w:t>
      </w:r>
      <w:hyperlink r:id="rId187" w:history="1">
        <w:r w:rsidRPr="002C7973">
          <w:rPr>
            <w:rFonts w:eastAsia="Times New Roman" w:cs="Times New Roman"/>
            <w:b/>
            <w:color w:val="8D1741"/>
            <w:sz w:val="20"/>
            <w:szCs w:val="20"/>
            <w:u w:val="single"/>
          </w:rPr>
          <w:t>"Appraising the brain's energy budget"</w:t>
        </w:r>
      </w:hyperlink>
      <w:r w:rsidRPr="002C7973">
        <w:rPr>
          <w:rFonts w:eastAsia="Times New Roman" w:cs="Times New Roman"/>
          <w:b/>
          <w:color w:val="8D1741"/>
          <w:sz w:val="20"/>
          <w:szCs w:val="20"/>
        </w:rPr>
        <w:t xml:space="preserve">. </w:t>
      </w:r>
      <w:r w:rsidRPr="002C7973">
        <w:rPr>
          <w:rFonts w:eastAsia="Times New Roman" w:cs="Times New Roman"/>
          <w:b/>
          <w:i/>
          <w:iCs/>
          <w:color w:val="8D1741"/>
          <w:sz w:val="20"/>
          <w:szCs w:val="20"/>
        </w:rPr>
        <w:t>Proc. Natl. Acad. Sci. U.S.A.</w:t>
      </w:r>
      <w:r w:rsidRPr="002C7973">
        <w:rPr>
          <w:rFonts w:eastAsia="Times New Roman" w:cs="Times New Roman"/>
          <w:b/>
          <w:color w:val="8D1741"/>
          <w:sz w:val="20"/>
          <w:szCs w:val="20"/>
        </w:rPr>
        <w:t xml:space="preserve"> </w:t>
      </w:r>
      <w:r w:rsidRPr="002C7973">
        <w:rPr>
          <w:rFonts w:eastAsia="Times New Roman" w:cs="Times New Roman"/>
          <w:b/>
          <w:bCs/>
          <w:color w:val="8D1741"/>
          <w:sz w:val="20"/>
          <w:szCs w:val="20"/>
        </w:rPr>
        <w:t>99</w:t>
      </w:r>
      <w:r w:rsidRPr="002C7973">
        <w:rPr>
          <w:rFonts w:eastAsia="Times New Roman" w:cs="Times New Roman"/>
          <w:b/>
          <w:color w:val="8D1741"/>
          <w:sz w:val="20"/>
          <w:szCs w:val="20"/>
        </w:rPr>
        <w:t xml:space="preserve"> (16): 10237–10239. </w:t>
      </w:r>
      <w:hyperlink r:id="rId188" w:tooltip="Digital object identifier" w:history="1">
        <w:proofErr w:type="gramStart"/>
        <w:r w:rsidRPr="002C7973">
          <w:rPr>
            <w:rFonts w:eastAsia="Times New Roman" w:cs="Times New Roman"/>
            <w:b/>
            <w:color w:val="8D1741"/>
            <w:sz w:val="20"/>
            <w:szCs w:val="20"/>
            <w:u w:val="single"/>
          </w:rPr>
          <w:t>doi</w:t>
        </w:r>
        <w:proofErr w:type="gramEnd"/>
      </w:hyperlink>
      <w:r w:rsidRPr="002C7973">
        <w:rPr>
          <w:rFonts w:eastAsia="Times New Roman" w:cs="Times New Roman"/>
          <w:b/>
          <w:color w:val="8D1741"/>
          <w:sz w:val="20"/>
          <w:szCs w:val="20"/>
        </w:rPr>
        <w:t>:</w:t>
      </w:r>
      <w:hyperlink r:id="rId189" w:history="1">
        <w:r w:rsidRPr="002C7973">
          <w:rPr>
            <w:rFonts w:eastAsia="Times New Roman" w:cs="Times New Roman"/>
            <w:b/>
            <w:color w:val="8D1741"/>
            <w:sz w:val="20"/>
            <w:szCs w:val="20"/>
            <w:u w:val="single"/>
          </w:rPr>
          <w:t>10.1073/pnas.172399499</w:t>
        </w:r>
      </w:hyperlink>
      <w:r w:rsidRPr="002C7973">
        <w:rPr>
          <w:rFonts w:eastAsia="Times New Roman" w:cs="Times New Roman"/>
          <w:b/>
          <w:color w:val="8D1741"/>
          <w:sz w:val="20"/>
          <w:szCs w:val="20"/>
        </w:rPr>
        <w:t xml:space="preserve">. </w:t>
      </w:r>
      <w:hyperlink r:id="rId190" w:tooltip="PubMed Central" w:history="1">
        <w:r w:rsidRPr="002C7973">
          <w:rPr>
            <w:rFonts w:eastAsia="Times New Roman" w:cs="Times New Roman"/>
            <w:b/>
            <w:color w:val="8D1741"/>
            <w:sz w:val="20"/>
            <w:szCs w:val="20"/>
            <w:u w:val="single"/>
          </w:rPr>
          <w:t>PMC</w:t>
        </w:r>
      </w:hyperlink>
      <w:r w:rsidRPr="002C7973">
        <w:rPr>
          <w:rFonts w:eastAsia="Times New Roman" w:cs="Times New Roman"/>
          <w:b/>
          <w:color w:val="8D1741"/>
          <w:sz w:val="20"/>
          <w:szCs w:val="20"/>
        </w:rPr>
        <w:t> </w:t>
      </w:r>
      <w:hyperlink r:id="rId191" w:history="1">
        <w:r w:rsidRPr="002C7973">
          <w:rPr>
            <w:rFonts w:eastAsia="Times New Roman" w:cs="Times New Roman"/>
            <w:b/>
            <w:color w:val="8D1741"/>
            <w:sz w:val="20"/>
            <w:szCs w:val="20"/>
            <w:u w:val="single"/>
          </w:rPr>
          <w:t>124895</w:t>
        </w:r>
      </w:hyperlink>
      <w:r w:rsidRPr="002C7973">
        <w:rPr>
          <w:rFonts w:eastAsia="Times New Roman" w:cs="Times New Roman"/>
          <w:b/>
          <w:color w:val="8D1741"/>
          <w:sz w:val="20"/>
          <w:szCs w:val="20"/>
        </w:rPr>
        <w:t xml:space="preserve">. </w:t>
      </w:r>
      <w:hyperlink r:id="rId192" w:tooltip="PubMed Identifier" w:history="1">
        <w:r w:rsidRPr="002C7973">
          <w:rPr>
            <w:rFonts w:eastAsia="Times New Roman" w:cs="Times New Roman"/>
            <w:b/>
            <w:color w:val="8D1741"/>
            <w:sz w:val="20"/>
            <w:szCs w:val="20"/>
            <w:u w:val="single"/>
          </w:rPr>
          <w:t>PMID</w:t>
        </w:r>
      </w:hyperlink>
      <w:r w:rsidRPr="002C7973">
        <w:rPr>
          <w:rFonts w:eastAsia="Times New Roman" w:cs="Times New Roman"/>
          <w:b/>
          <w:color w:val="8D1741"/>
          <w:sz w:val="20"/>
          <w:szCs w:val="20"/>
        </w:rPr>
        <w:t> </w:t>
      </w:r>
      <w:hyperlink r:id="rId193" w:history="1">
        <w:r w:rsidRPr="002C7973">
          <w:rPr>
            <w:rFonts w:eastAsia="Times New Roman" w:cs="Times New Roman"/>
            <w:b/>
            <w:color w:val="8D1741"/>
            <w:sz w:val="20"/>
            <w:szCs w:val="20"/>
            <w:u w:val="single"/>
          </w:rPr>
          <w:t>12149485</w:t>
        </w:r>
      </w:hyperlink>
      <w:r w:rsidRPr="002C7973">
        <w:rPr>
          <w:rFonts w:eastAsia="Times New Roman" w:cs="Times New Roman"/>
          <w:b/>
          <w:color w:val="8D1741"/>
          <w:sz w:val="20"/>
          <w:szCs w:val="20"/>
        </w:rPr>
        <w:t>.</w:t>
      </w:r>
    </w:p>
    <w:p w:rsidR="00184D58" w:rsidRDefault="00184D58" w:rsidP="002C1A7E">
      <w:pPr>
        <w:spacing w:after="0" w:line="240" w:lineRule="auto"/>
        <w:ind w:left="-86"/>
        <w:jc w:val="both"/>
        <w:rPr>
          <w:rFonts w:eastAsia="Times New Roman" w:cs="Times New Roman"/>
          <w:color w:val="8D1741"/>
        </w:rPr>
      </w:pPr>
      <w:r w:rsidRPr="002C7973">
        <w:rPr>
          <w:rFonts w:eastAsia="Times New Roman" w:cs="Times New Roman"/>
          <w:b/>
          <w:color w:val="8D1741"/>
          <w:sz w:val="20"/>
          <w:szCs w:val="20"/>
        </w:rPr>
        <w:t>------------------------</w:t>
      </w:r>
      <w:r>
        <w:rPr>
          <w:rFonts w:eastAsia="Times New Roman" w:cs="Times New Roman"/>
          <w:b/>
          <w:color w:val="8D1741"/>
        </w:rPr>
        <w:t xml:space="preserve">----------------------------------------------------------------------------------------------------------- </w:t>
      </w:r>
    </w:p>
    <w:p w:rsidR="002C7973" w:rsidRDefault="002C7973" w:rsidP="002C1A7E">
      <w:pPr>
        <w:spacing w:after="0" w:line="240" w:lineRule="auto"/>
        <w:ind w:left="-86"/>
        <w:jc w:val="both"/>
        <w:rPr>
          <w:rFonts w:eastAsia="Times New Roman" w:cs="Times New Roman"/>
          <w:b/>
          <w:color w:val="008200"/>
          <w:sz w:val="28"/>
          <w:szCs w:val="28"/>
        </w:rPr>
      </w:pPr>
    </w:p>
    <w:p w:rsidR="002C7973" w:rsidRDefault="002C7973" w:rsidP="002C1A7E">
      <w:pPr>
        <w:spacing w:after="0" w:line="240" w:lineRule="auto"/>
        <w:ind w:left="-86"/>
        <w:jc w:val="both"/>
        <w:rPr>
          <w:rFonts w:eastAsia="Times New Roman" w:cs="Times New Roman"/>
          <w:b/>
          <w:color w:val="008200"/>
          <w:sz w:val="28"/>
          <w:szCs w:val="28"/>
        </w:rPr>
      </w:pPr>
    </w:p>
    <w:p w:rsidR="002C7973" w:rsidRDefault="002C7973" w:rsidP="002C1A7E">
      <w:pPr>
        <w:spacing w:after="0" w:line="240" w:lineRule="auto"/>
        <w:ind w:left="-86"/>
        <w:jc w:val="both"/>
        <w:rPr>
          <w:rFonts w:eastAsia="Times New Roman" w:cs="Times New Roman"/>
          <w:b/>
          <w:color w:val="008200"/>
          <w:sz w:val="28"/>
          <w:szCs w:val="28"/>
        </w:rPr>
      </w:pPr>
    </w:p>
    <w:p w:rsidR="002C7973" w:rsidRDefault="002C7973" w:rsidP="002C1A7E">
      <w:pPr>
        <w:spacing w:after="0" w:line="240" w:lineRule="auto"/>
        <w:ind w:left="-86"/>
        <w:jc w:val="both"/>
        <w:rPr>
          <w:rFonts w:eastAsia="Times New Roman" w:cs="Times New Roman"/>
          <w:b/>
          <w:color w:val="008200"/>
          <w:sz w:val="28"/>
          <w:szCs w:val="28"/>
        </w:rPr>
      </w:pPr>
    </w:p>
    <w:p w:rsidR="002C7973" w:rsidRDefault="002C7973" w:rsidP="002C1A7E">
      <w:pPr>
        <w:spacing w:after="0" w:line="240" w:lineRule="auto"/>
        <w:ind w:left="-86"/>
        <w:jc w:val="both"/>
        <w:rPr>
          <w:rFonts w:eastAsia="Times New Roman" w:cs="Times New Roman"/>
          <w:b/>
          <w:color w:val="008200"/>
          <w:sz w:val="28"/>
          <w:szCs w:val="28"/>
        </w:rPr>
      </w:pPr>
    </w:p>
    <w:p w:rsidR="002C1A7E" w:rsidRDefault="002C1A7E" w:rsidP="002C1A7E">
      <w:pPr>
        <w:spacing w:after="0" w:line="240" w:lineRule="auto"/>
        <w:ind w:left="-86"/>
        <w:jc w:val="both"/>
        <w:rPr>
          <w:rFonts w:eastAsia="Times New Roman" w:cs="Times New Roman"/>
          <w:b/>
          <w:color w:val="008200"/>
          <w:sz w:val="24"/>
          <w:szCs w:val="24"/>
        </w:rPr>
      </w:pPr>
      <w:r w:rsidRPr="002C1A7E">
        <w:rPr>
          <w:rFonts w:eastAsia="Times New Roman" w:cs="Times New Roman"/>
          <w:b/>
          <w:color w:val="008200"/>
          <w:sz w:val="28"/>
          <w:szCs w:val="28"/>
        </w:rPr>
        <w:lastRenderedPageBreak/>
        <w:t>Views – Science Education</w:t>
      </w:r>
    </w:p>
    <w:p w:rsidR="002C1A7E" w:rsidRDefault="002C1A7E" w:rsidP="002C1A7E">
      <w:pPr>
        <w:spacing w:after="0" w:line="240" w:lineRule="auto"/>
        <w:ind w:left="-86"/>
        <w:jc w:val="both"/>
        <w:rPr>
          <w:rFonts w:eastAsia="Times New Roman" w:cs="Times New Roman"/>
          <w:b/>
          <w:color w:val="008200"/>
          <w:sz w:val="24"/>
          <w:szCs w:val="24"/>
        </w:rPr>
      </w:pPr>
    </w:p>
    <w:p w:rsidR="002C1A7E" w:rsidRDefault="002C1A7E" w:rsidP="002C1A7E">
      <w:pPr>
        <w:spacing w:after="0" w:line="240" w:lineRule="auto"/>
        <w:jc w:val="both"/>
      </w:pPr>
      <w:r w:rsidRPr="002C1A7E">
        <w:rPr>
          <w:rFonts w:eastAsia="Times New Roman" w:cs="Times New Roman"/>
          <w:b/>
          <w:noProof/>
          <w:color w:val="008200"/>
          <w:sz w:val="24"/>
          <w:szCs w:val="24"/>
        </w:rPr>
        <w:drawing>
          <wp:inline distT="0" distB="0" distL="0" distR="0">
            <wp:extent cx="757327" cy="757327"/>
            <wp:effectExtent l="19050" t="0" r="4673" b="0"/>
            <wp:docPr id="5" name="Picture 1" descr="Myron C.">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ron C.">
                      <a:hlinkClick r:id="rId194"/>
                    </pic:cNvPr>
                    <pic:cNvPicPr>
                      <a:picLocks noChangeAspect="1" noChangeArrowheads="1"/>
                    </pic:cNvPicPr>
                  </pic:nvPicPr>
                  <pic:blipFill>
                    <a:blip r:embed="rId195" cstate="print">
                      <a:lum contrast="30000"/>
                    </a:blip>
                    <a:srcRect/>
                    <a:stretch>
                      <a:fillRect/>
                    </a:stretch>
                  </pic:blipFill>
                  <pic:spPr bwMode="auto">
                    <a:xfrm>
                      <a:off x="0" y="0"/>
                      <a:ext cx="760557" cy="760557"/>
                    </a:xfrm>
                    <a:prstGeom prst="rect">
                      <a:avLst/>
                    </a:prstGeom>
                    <a:noFill/>
                    <a:ln w="9525">
                      <a:noFill/>
                      <a:miter lim="800000"/>
                      <a:headEnd/>
                      <a:tailEnd/>
                    </a:ln>
                  </pic:spPr>
                </pic:pic>
              </a:graphicData>
            </a:graphic>
          </wp:inline>
        </w:drawing>
      </w:r>
      <w:hyperlink r:id="rId196" w:tooltip="See this member's activity" w:history="1">
        <w:r w:rsidRPr="002C1A7E">
          <w:rPr>
            <w:rStyle w:val="Hyperlink"/>
            <w:b/>
            <w:color w:val="auto"/>
            <w:sz w:val="24"/>
            <w:szCs w:val="24"/>
          </w:rPr>
          <w:t>Myron Coolbaugh</w:t>
        </w:r>
      </w:hyperlink>
      <w:r>
        <w:t xml:space="preserve"> </w:t>
      </w:r>
    </w:p>
    <w:p w:rsidR="002C1A7E" w:rsidRPr="002C1A7E" w:rsidRDefault="002C1A7E" w:rsidP="002C1A7E">
      <w:pPr>
        <w:pStyle w:val="commenter-headline"/>
        <w:ind w:left="-90"/>
        <w:rPr>
          <w:color w:val="004C00"/>
        </w:rPr>
      </w:pPr>
      <w:r w:rsidRPr="002C1A7E">
        <w:rPr>
          <w:color w:val="004C00"/>
        </w:rPr>
        <w:t>Assistant Professor of Chemistry at Johnson C. Smith University</w:t>
      </w:r>
    </w:p>
    <w:p w:rsidR="003039A7" w:rsidRDefault="002C1A7E" w:rsidP="002C1A7E">
      <w:pPr>
        <w:pStyle w:val="comment-body"/>
        <w:ind w:left="-90"/>
        <w:jc w:val="both"/>
        <w:rPr>
          <w:color w:val="004C00"/>
        </w:rPr>
      </w:pPr>
      <w:r w:rsidRPr="002C1A7E">
        <w:rPr>
          <w:color w:val="004C00"/>
        </w:rPr>
        <w:t>Teaching is a craft, which means the experience of the instructor is ultimately the controlling factor. Of course the scientific method can be applied to the craft of science teaching and there is a growing literature on evidence based best practices. Even incremental adoption of some of these practices can have notable effects. For example, Students here are quite enthusiastic about having access to "recordings" of lectures, e.g. lecture presentations with recorded voice over recorded during the class. This goes some way to solve the "lagger" problem by allowing those students to go back and go through difficult parts of the lecture.</w:t>
      </w:r>
    </w:p>
    <w:p w:rsidR="00C307AC" w:rsidRDefault="00C307AC" w:rsidP="00F627E1">
      <w:pPr>
        <w:pStyle w:val="comment-body"/>
        <w:spacing w:before="0" w:beforeAutospacing="0" w:after="0" w:afterAutospacing="0"/>
        <w:ind w:left="-86"/>
        <w:jc w:val="both"/>
        <w:rPr>
          <w:color w:val="000050"/>
        </w:rPr>
      </w:pPr>
      <w:r>
        <w:rPr>
          <w:color w:val="000050"/>
        </w:rPr>
        <w:t xml:space="preserve">------------------------------------------------------------------------------------------------------------------ </w:t>
      </w:r>
    </w:p>
    <w:p w:rsidR="003039A7" w:rsidRDefault="00F627E1" w:rsidP="00C307AC">
      <w:pPr>
        <w:pStyle w:val="comment-body"/>
        <w:spacing w:before="0" w:beforeAutospacing="0" w:after="0" w:afterAutospacing="0"/>
        <w:ind w:left="634" w:firstLine="806"/>
        <w:jc w:val="both"/>
        <w:rPr>
          <w:color w:val="000050"/>
        </w:rPr>
      </w:pPr>
      <w:r w:rsidRPr="00F627E1">
        <w:rPr>
          <w:color w:val="000050"/>
        </w:rPr>
        <w:t>Editorial Board</w:t>
      </w:r>
    </w:p>
    <w:p w:rsidR="00F627E1" w:rsidRDefault="00F627E1" w:rsidP="00C307AC">
      <w:pPr>
        <w:pStyle w:val="comment-body"/>
        <w:spacing w:before="0" w:beforeAutospacing="0" w:after="0" w:afterAutospacing="0"/>
        <w:ind w:left="634" w:firstLine="806"/>
        <w:jc w:val="both"/>
        <w:rPr>
          <w:color w:val="000050"/>
        </w:rPr>
      </w:pPr>
      <w:r>
        <w:rPr>
          <w:color w:val="000050"/>
        </w:rPr>
        <w:t xml:space="preserve">Dr. </w:t>
      </w:r>
      <w:r w:rsidR="0014424B">
        <w:rPr>
          <w:color w:val="000050"/>
        </w:rPr>
        <w:t xml:space="preserve">M. R. R. Prasad, </w:t>
      </w:r>
      <w:r w:rsidR="00981892">
        <w:rPr>
          <w:color w:val="000050"/>
        </w:rPr>
        <w:t>Editor</w:t>
      </w:r>
      <w:r w:rsidR="00E20279">
        <w:rPr>
          <w:color w:val="000050"/>
        </w:rPr>
        <w:t xml:space="preserve"> </w:t>
      </w:r>
      <w:r w:rsidR="00E20279">
        <w:rPr>
          <w:color w:val="000050"/>
        </w:rPr>
        <w:tab/>
      </w:r>
      <w:r w:rsidR="00E20279">
        <w:rPr>
          <w:color w:val="000050"/>
        </w:rPr>
        <w:tab/>
      </w:r>
      <w:r w:rsidR="0014424B">
        <w:rPr>
          <w:color w:val="000050"/>
        </w:rPr>
        <w:tab/>
      </w:r>
      <w:r w:rsidR="00A46D52">
        <w:rPr>
          <w:color w:val="000050"/>
        </w:rPr>
        <w:t>Dr. K. Sudhakar B</w:t>
      </w:r>
      <w:r w:rsidR="00E20279">
        <w:rPr>
          <w:color w:val="000050"/>
        </w:rPr>
        <w:t>abu</w:t>
      </w:r>
      <w:r w:rsidR="00E20279">
        <w:rPr>
          <w:color w:val="000050"/>
        </w:rPr>
        <w:tab/>
      </w:r>
    </w:p>
    <w:p w:rsidR="00F627E1" w:rsidRDefault="00F627E1" w:rsidP="00C307AC">
      <w:pPr>
        <w:pStyle w:val="comment-body"/>
        <w:spacing w:before="0" w:beforeAutospacing="0" w:after="0" w:afterAutospacing="0"/>
        <w:ind w:left="634" w:firstLine="806"/>
        <w:jc w:val="both"/>
        <w:rPr>
          <w:color w:val="000050"/>
        </w:rPr>
      </w:pPr>
      <w:r>
        <w:rPr>
          <w:color w:val="000050"/>
        </w:rPr>
        <w:t xml:space="preserve">Dr. Altaf Pandit </w:t>
      </w:r>
      <w:r w:rsidR="00C307AC">
        <w:rPr>
          <w:color w:val="000050"/>
        </w:rPr>
        <w:tab/>
      </w:r>
      <w:r w:rsidR="00C307AC">
        <w:rPr>
          <w:color w:val="000050"/>
        </w:rPr>
        <w:tab/>
      </w:r>
      <w:r w:rsidR="00C307AC">
        <w:rPr>
          <w:color w:val="000050"/>
        </w:rPr>
        <w:tab/>
      </w:r>
      <w:r w:rsidR="00C307AC">
        <w:rPr>
          <w:color w:val="000050"/>
        </w:rPr>
        <w:tab/>
      </w:r>
      <w:r w:rsidR="00E20279">
        <w:rPr>
          <w:color w:val="000050"/>
        </w:rPr>
        <w:t>Dr. P.V.S. Machiraju</w:t>
      </w:r>
    </w:p>
    <w:p w:rsidR="00F627E1" w:rsidRDefault="00F627E1" w:rsidP="00C307AC">
      <w:pPr>
        <w:pStyle w:val="comment-body"/>
        <w:spacing w:before="0" w:beforeAutospacing="0" w:after="0" w:afterAutospacing="0"/>
        <w:ind w:left="634" w:firstLine="806"/>
        <w:jc w:val="both"/>
        <w:rPr>
          <w:color w:val="000050"/>
        </w:rPr>
      </w:pPr>
      <w:r>
        <w:rPr>
          <w:color w:val="000050"/>
        </w:rPr>
        <w:t>Dr. D. C. Deka</w:t>
      </w:r>
      <w:r>
        <w:rPr>
          <w:color w:val="000050"/>
        </w:rPr>
        <w:tab/>
      </w:r>
      <w:r>
        <w:rPr>
          <w:color w:val="000050"/>
        </w:rPr>
        <w:tab/>
      </w:r>
      <w:r>
        <w:rPr>
          <w:color w:val="000050"/>
        </w:rPr>
        <w:tab/>
      </w:r>
      <w:r>
        <w:rPr>
          <w:color w:val="000050"/>
        </w:rPr>
        <w:tab/>
      </w:r>
      <w:r w:rsidR="00E20279">
        <w:rPr>
          <w:color w:val="000050"/>
        </w:rPr>
        <w:t>Dr</w:t>
      </w:r>
      <w:proofErr w:type="gramStart"/>
      <w:r w:rsidR="00E20279">
        <w:rPr>
          <w:color w:val="000050"/>
        </w:rPr>
        <w:t>.(</w:t>
      </w:r>
      <w:proofErr w:type="gramEnd"/>
      <w:r w:rsidR="00E20279">
        <w:rPr>
          <w:color w:val="000050"/>
        </w:rPr>
        <w:t>Mrs.) Helen Kavitha</w:t>
      </w:r>
    </w:p>
    <w:p w:rsidR="00F627E1" w:rsidRDefault="00F627E1" w:rsidP="00C307AC">
      <w:pPr>
        <w:pStyle w:val="comment-body"/>
        <w:spacing w:before="0" w:beforeAutospacing="0" w:after="0" w:afterAutospacing="0"/>
        <w:ind w:left="634" w:firstLine="806"/>
        <w:jc w:val="both"/>
        <w:rPr>
          <w:color w:val="000050"/>
        </w:rPr>
      </w:pPr>
      <w:r>
        <w:rPr>
          <w:color w:val="000050"/>
        </w:rPr>
        <w:t>Dr. S. P. Singh</w:t>
      </w:r>
      <w:r>
        <w:rPr>
          <w:color w:val="000050"/>
        </w:rPr>
        <w:tab/>
      </w:r>
      <w:r>
        <w:rPr>
          <w:color w:val="000050"/>
        </w:rPr>
        <w:tab/>
      </w:r>
      <w:r>
        <w:rPr>
          <w:color w:val="000050"/>
        </w:rPr>
        <w:tab/>
      </w:r>
      <w:r>
        <w:rPr>
          <w:color w:val="000050"/>
        </w:rPr>
        <w:tab/>
      </w:r>
    </w:p>
    <w:p w:rsidR="00F627E1" w:rsidRPr="00F627E1" w:rsidRDefault="00F627E1" w:rsidP="002C1A7E">
      <w:pPr>
        <w:pStyle w:val="comment-body"/>
        <w:ind w:left="-90"/>
        <w:jc w:val="both"/>
        <w:rPr>
          <w:color w:val="000050"/>
        </w:rPr>
      </w:pPr>
    </w:p>
    <w:p w:rsidR="006B57F0" w:rsidRPr="006B57F0" w:rsidRDefault="002C1A7E" w:rsidP="002C7973">
      <w:pPr>
        <w:pStyle w:val="comment-body"/>
        <w:ind w:left="-90"/>
        <w:jc w:val="both"/>
      </w:pPr>
      <w:r w:rsidRPr="002C1A7E">
        <w:rPr>
          <w:color w:val="004C00"/>
        </w:rPr>
        <w:t xml:space="preserve"> </w:t>
      </w:r>
    </w:p>
    <w:p w:rsidR="00240BB5" w:rsidRPr="006B57F0" w:rsidRDefault="00240BB5" w:rsidP="006B57F0">
      <w:pPr>
        <w:jc w:val="both"/>
        <w:rPr>
          <w:sz w:val="24"/>
          <w:szCs w:val="24"/>
        </w:rPr>
      </w:pPr>
    </w:p>
    <w:p w:rsidR="00240BB5" w:rsidRPr="006B57F0" w:rsidRDefault="00240BB5" w:rsidP="006B57F0">
      <w:pPr>
        <w:jc w:val="both"/>
        <w:rPr>
          <w:sz w:val="24"/>
          <w:szCs w:val="24"/>
        </w:rPr>
      </w:pPr>
    </w:p>
    <w:p w:rsidR="0098614E" w:rsidRPr="006B57F0" w:rsidRDefault="0098614E" w:rsidP="006B57F0">
      <w:pPr>
        <w:spacing w:after="0" w:line="240" w:lineRule="auto"/>
        <w:jc w:val="both"/>
        <w:rPr>
          <w:b/>
          <w:sz w:val="24"/>
          <w:szCs w:val="24"/>
        </w:rPr>
      </w:pPr>
    </w:p>
    <w:p w:rsidR="00BF4DF3" w:rsidRPr="006B57F0" w:rsidRDefault="00BF4DF3" w:rsidP="006B57F0">
      <w:pPr>
        <w:spacing w:after="0" w:line="240" w:lineRule="auto"/>
        <w:jc w:val="both"/>
        <w:outlineLvl w:val="3"/>
        <w:rPr>
          <w:rFonts w:cs="Helvetica"/>
          <w:b/>
          <w:sz w:val="24"/>
          <w:szCs w:val="24"/>
        </w:rPr>
      </w:pPr>
    </w:p>
    <w:p w:rsidR="003261DC" w:rsidRPr="003261DC" w:rsidRDefault="003261DC" w:rsidP="007E00BD">
      <w:pPr>
        <w:spacing w:after="0" w:line="240" w:lineRule="auto"/>
        <w:jc w:val="both"/>
        <w:rPr>
          <w:rFonts w:cs="AdvOT4199d003"/>
          <w:color w:val="471A19"/>
          <w:sz w:val="24"/>
          <w:szCs w:val="24"/>
        </w:rPr>
      </w:pPr>
    </w:p>
    <w:sectPr w:rsidR="003261DC" w:rsidRPr="003261DC" w:rsidSect="00DB7CB4">
      <w:pgSz w:w="11907" w:h="16839"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2635" w:rsidRDefault="00E52635" w:rsidP="00A22AF4">
      <w:pPr>
        <w:spacing w:after="0" w:line="240" w:lineRule="auto"/>
      </w:pPr>
      <w:r>
        <w:separator/>
      </w:r>
    </w:p>
  </w:endnote>
  <w:endnote w:type="continuationSeparator" w:id="0">
    <w:p w:rsidR="00E52635" w:rsidRDefault="00E52635" w:rsidP="00A22AF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dvOT4199d003">
    <w:panose1 w:val="00000000000000000000"/>
    <w:charset w:val="00"/>
    <w:family w:val="swiss"/>
    <w:notTrueType/>
    <w:pitch w:val="default"/>
    <w:sig w:usb0="00000003" w:usb1="00000000" w:usb2="00000000" w:usb3="00000000" w:csb0="00000001" w:csb1="00000000"/>
  </w:font>
  <w:font w:name="Cataneo BT">
    <w:panose1 w:val="03020802040502060804"/>
    <w:charset w:val="00"/>
    <w:family w:val="script"/>
    <w:pitch w:val="variable"/>
    <w:sig w:usb0="00000087" w:usb1="00000000" w:usb2="00000000" w:usb3="00000000" w:csb0="0000001B"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2635" w:rsidRDefault="00E52635" w:rsidP="00A22AF4">
      <w:pPr>
        <w:spacing w:after="0" w:line="240" w:lineRule="auto"/>
      </w:pPr>
      <w:r>
        <w:separator/>
      </w:r>
    </w:p>
  </w:footnote>
  <w:footnote w:type="continuationSeparator" w:id="0">
    <w:p w:rsidR="00E52635" w:rsidRDefault="00E52635" w:rsidP="00A22AF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455DC0"/>
    <w:multiLevelType w:val="hybridMultilevel"/>
    <w:tmpl w:val="ABA0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C262AA"/>
    <w:multiLevelType w:val="hybridMultilevel"/>
    <w:tmpl w:val="BDACE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B2029F3"/>
    <w:multiLevelType w:val="hybridMultilevel"/>
    <w:tmpl w:val="2E5C0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B206CF"/>
    <w:multiLevelType w:val="hybridMultilevel"/>
    <w:tmpl w:val="C92ADA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464F097E"/>
    <w:multiLevelType w:val="hybridMultilevel"/>
    <w:tmpl w:val="CB2CD7FE"/>
    <w:lvl w:ilvl="0" w:tplc="13DAFEEE">
      <w:start w:val="1"/>
      <w:numFmt w:val="decimal"/>
      <w:lvlText w:val="%1."/>
      <w:lvlJc w:val="left"/>
      <w:pPr>
        <w:ind w:left="720" w:hanging="360"/>
      </w:pPr>
      <w:rPr>
        <w:rFonts w:asciiTheme="minorHAnsi" w:hAnsiTheme="minorHAnsi" w:hint="default"/>
        <w:sz w:val="20"/>
      </w:rPr>
    </w:lvl>
    <w:lvl w:ilvl="1" w:tplc="B404B2F2">
      <w:start w:val="1"/>
      <w:numFmt w:val="decimal"/>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B677568"/>
    <w:multiLevelType w:val="multilevel"/>
    <w:tmpl w:val="C1985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76B7986"/>
    <w:multiLevelType w:val="hybridMultilevel"/>
    <w:tmpl w:val="B8E6DC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D3036CC"/>
    <w:multiLevelType w:val="hybridMultilevel"/>
    <w:tmpl w:val="B9D47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4334431"/>
    <w:multiLevelType w:val="hybridMultilevel"/>
    <w:tmpl w:val="A970C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8FB0819"/>
    <w:multiLevelType w:val="hybridMultilevel"/>
    <w:tmpl w:val="CAC0C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BE72203"/>
    <w:multiLevelType w:val="hybridMultilevel"/>
    <w:tmpl w:val="EFA63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6"/>
  </w:num>
  <w:num w:numId="4">
    <w:abstractNumId w:val="8"/>
  </w:num>
  <w:num w:numId="5">
    <w:abstractNumId w:val="10"/>
  </w:num>
  <w:num w:numId="6">
    <w:abstractNumId w:val="9"/>
  </w:num>
  <w:num w:numId="7">
    <w:abstractNumId w:val="0"/>
  </w:num>
  <w:num w:numId="8">
    <w:abstractNumId w:val="2"/>
  </w:num>
  <w:num w:numId="9">
    <w:abstractNumId w:val="3"/>
  </w:num>
  <w:num w:numId="10">
    <w:abstractNumId w:val="1"/>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B7827"/>
    <w:rsid w:val="00012925"/>
    <w:rsid w:val="0001292D"/>
    <w:rsid w:val="000213ED"/>
    <w:rsid w:val="0002332E"/>
    <w:rsid w:val="00024E4E"/>
    <w:rsid w:val="00025AC7"/>
    <w:rsid w:val="000275FD"/>
    <w:rsid w:val="00030D56"/>
    <w:rsid w:val="000407B0"/>
    <w:rsid w:val="0005252B"/>
    <w:rsid w:val="0005760B"/>
    <w:rsid w:val="00057823"/>
    <w:rsid w:val="0006299B"/>
    <w:rsid w:val="00064422"/>
    <w:rsid w:val="00075F70"/>
    <w:rsid w:val="0009401F"/>
    <w:rsid w:val="000A3B8E"/>
    <w:rsid w:val="000A5817"/>
    <w:rsid w:val="000E5600"/>
    <w:rsid w:val="000E61FF"/>
    <w:rsid w:val="000F1F3C"/>
    <w:rsid w:val="000F4D36"/>
    <w:rsid w:val="001002C9"/>
    <w:rsid w:val="00102CDC"/>
    <w:rsid w:val="00102F4B"/>
    <w:rsid w:val="00107788"/>
    <w:rsid w:val="0011273F"/>
    <w:rsid w:val="00112DC8"/>
    <w:rsid w:val="00113644"/>
    <w:rsid w:val="001206C0"/>
    <w:rsid w:val="00135384"/>
    <w:rsid w:val="00136010"/>
    <w:rsid w:val="0014424B"/>
    <w:rsid w:val="00151B42"/>
    <w:rsid w:val="0015363E"/>
    <w:rsid w:val="00155295"/>
    <w:rsid w:val="0015579D"/>
    <w:rsid w:val="00156D8D"/>
    <w:rsid w:val="00160AC5"/>
    <w:rsid w:val="001829F1"/>
    <w:rsid w:val="0018339D"/>
    <w:rsid w:val="00184D58"/>
    <w:rsid w:val="00196CEF"/>
    <w:rsid w:val="001974F7"/>
    <w:rsid w:val="001A582D"/>
    <w:rsid w:val="001A7457"/>
    <w:rsid w:val="001B7E51"/>
    <w:rsid w:val="001C15A1"/>
    <w:rsid w:val="001C29B2"/>
    <w:rsid w:val="001C482E"/>
    <w:rsid w:val="001C6E60"/>
    <w:rsid w:val="001D41A0"/>
    <w:rsid w:val="001D734F"/>
    <w:rsid w:val="001E0CE6"/>
    <w:rsid w:val="001E3C1A"/>
    <w:rsid w:val="001E6022"/>
    <w:rsid w:val="001E6DD1"/>
    <w:rsid w:val="00200A9A"/>
    <w:rsid w:val="00200C9D"/>
    <w:rsid w:val="002034E0"/>
    <w:rsid w:val="00212D19"/>
    <w:rsid w:val="002169A4"/>
    <w:rsid w:val="00222DD3"/>
    <w:rsid w:val="00227E33"/>
    <w:rsid w:val="00234532"/>
    <w:rsid w:val="00234567"/>
    <w:rsid w:val="0023479D"/>
    <w:rsid w:val="00240BB5"/>
    <w:rsid w:val="0025427B"/>
    <w:rsid w:val="00255615"/>
    <w:rsid w:val="00275790"/>
    <w:rsid w:val="00280514"/>
    <w:rsid w:val="00283E23"/>
    <w:rsid w:val="0028643A"/>
    <w:rsid w:val="002A15DB"/>
    <w:rsid w:val="002A39C0"/>
    <w:rsid w:val="002B12C7"/>
    <w:rsid w:val="002B4842"/>
    <w:rsid w:val="002B5DBE"/>
    <w:rsid w:val="002C1A7E"/>
    <w:rsid w:val="002C6954"/>
    <w:rsid w:val="002C7973"/>
    <w:rsid w:val="002D2C0D"/>
    <w:rsid w:val="002D39A0"/>
    <w:rsid w:val="002F4C32"/>
    <w:rsid w:val="0030196F"/>
    <w:rsid w:val="003039A7"/>
    <w:rsid w:val="0030714D"/>
    <w:rsid w:val="00310D12"/>
    <w:rsid w:val="00316A09"/>
    <w:rsid w:val="00316ECD"/>
    <w:rsid w:val="0032411B"/>
    <w:rsid w:val="003250DA"/>
    <w:rsid w:val="003261DC"/>
    <w:rsid w:val="00340812"/>
    <w:rsid w:val="00343BCF"/>
    <w:rsid w:val="00350B4D"/>
    <w:rsid w:val="0035391D"/>
    <w:rsid w:val="00361E96"/>
    <w:rsid w:val="003709D2"/>
    <w:rsid w:val="00371ACE"/>
    <w:rsid w:val="003729D6"/>
    <w:rsid w:val="00381D13"/>
    <w:rsid w:val="003A45C8"/>
    <w:rsid w:val="003A6E51"/>
    <w:rsid w:val="003B5EAA"/>
    <w:rsid w:val="003B6206"/>
    <w:rsid w:val="003C1182"/>
    <w:rsid w:val="003C204F"/>
    <w:rsid w:val="003D0B47"/>
    <w:rsid w:val="003D0C5A"/>
    <w:rsid w:val="003D36A2"/>
    <w:rsid w:val="003D383E"/>
    <w:rsid w:val="003D4369"/>
    <w:rsid w:val="003D4EC3"/>
    <w:rsid w:val="003D58B9"/>
    <w:rsid w:val="003E1061"/>
    <w:rsid w:val="003E1ED6"/>
    <w:rsid w:val="003E217B"/>
    <w:rsid w:val="00404D6F"/>
    <w:rsid w:val="00407E6D"/>
    <w:rsid w:val="0041217E"/>
    <w:rsid w:val="0041235A"/>
    <w:rsid w:val="00421755"/>
    <w:rsid w:val="00433248"/>
    <w:rsid w:val="00434EAE"/>
    <w:rsid w:val="0044241E"/>
    <w:rsid w:val="00445505"/>
    <w:rsid w:val="00445AFB"/>
    <w:rsid w:val="0044650A"/>
    <w:rsid w:val="00461F97"/>
    <w:rsid w:val="004621CA"/>
    <w:rsid w:val="00464DA8"/>
    <w:rsid w:val="004651EA"/>
    <w:rsid w:val="00465EA1"/>
    <w:rsid w:val="0048531C"/>
    <w:rsid w:val="004A2DD3"/>
    <w:rsid w:val="004A503D"/>
    <w:rsid w:val="004C2EDA"/>
    <w:rsid w:val="004C773C"/>
    <w:rsid w:val="004D1696"/>
    <w:rsid w:val="004D5A12"/>
    <w:rsid w:val="004E0FE3"/>
    <w:rsid w:val="004E20FD"/>
    <w:rsid w:val="00501D26"/>
    <w:rsid w:val="005064FB"/>
    <w:rsid w:val="005071FF"/>
    <w:rsid w:val="00507222"/>
    <w:rsid w:val="00514DD8"/>
    <w:rsid w:val="00520747"/>
    <w:rsid w:val="0052114C"/>
    <w:rsid w:val="00521F59"/>
    <w:rsid w:val="005379CF"/>
    <w:rsid w:val="005404C1"/>
    <w:rsid w:val="00544B25"/>
    <w:rsid w:val="005540D4"/>
    <w:rsid w:val="00554ED0"/>
    <w:rsid w:val="00566D51"/>
    <w:rsid w:val="00572328"/>
    <w:rsid w:val="0057698F"/>
    <w:rsid w:val="00585122"/>
    <w:rsid w:val="00594CAB"/>
    <w:rsid w:val="005C0537"/>
    <w:rsid w:val="005C29E6"/>
    <w:rsid w:val="005C3DA8"/>
    <w:rsid w:val="005C76A3"/>
    <w:rsid w:val="005D1510"/>
    <w:rsid w:val="005D2F3F"/>
    <w:rsid w:val="00600740"/>
    <w:rsid w:val="00602822"/>
    <w:rsid w:val="006032EA"/>
    <w:rsid w:val="0061232D"/>
    <w:rsid w:val="00613CAC"/>
    <w:rsid w:val="00615CB8"/>
    <w:rsid w:val="00633C0C"/>
    <w:rsid w:val="006354D4"/>
    <w:rsid w:val="006431B0"/>
    <w:rsid w:val="006540A5"/>
    <w:rsid w:val="006565FF"/>
    <w:rsid w:val="00662798"/>
    <w:rsid w:val="006674AA"/>
    <w:rsid w:val="00671156"/>
    <w:rsid w:val="00671234"/>
    <w:rsid w:val="00680D51"/>
    <w:rsid w:val="00680F25"/>
    <w:rsid w:val="00682A58"/>
    <w:rsid w:val="006874F7"/>
    <w:rsid w:val="0069271A"/>
    <w:rsid w:val="00696A85"/>
    <w:rsid w:val="006A2BDC"/>
    <w:rsid w:val="006A6B25"/>
    <w:rsid w:val="006B57F0"/>
    <w:rsid w:val="006B5F84"/>
    <w:rsid w:val="006C1DE1"/>
    <w:rsid w:val="006D0F50"/>
    <w:rsid w:val="006E75D5"/>
    <w:rsid w:val="007009E3"/>
    <w:rsid w:val="007125D6"/>
    <w:rsid w:val="00714D40"/>
    <w:rsid w:val="00741B31"/>
    <w:rsid w:val="00741EA0"/>
    <w:rsid w:val="00743C4B"/>
    <w:rsid w:val="00782C0B"/>
    <w:rsid w:val="0078788E"/>
    <w:rsid w:val="007A2FFA"/>
    <w:rsid w:val="007C165A"/>
    <w:rsid w:val="007C4B23"/>
    <w:rsid w:val="007D0BF1"/>
    <w:rsid w:val="007D3897"/>
    <w:rsid w:val="007D7B2A"/>
    <w:rsid w:val="007E00BD"/>
    <w:rsid w:val="007E3AA0"/>
    <w:rsid w:val="007F56D1"/>
    <w:rsid w:val="0080797D"/>
    <w:rsid w:val="00812F11"/>
    <w:rsid w:val="00823580"/>
    <w:rsid w:val="0083010C"/>
    <w:rsid w:val="008322FA"/>
    <w:rsid w:val="00833DC6"/>
    <w:rsid w:val="00834467"/>
    <w:rsid w:val="00834A4A"/>
    <w:rsid w:val="0084263C"/>
    <w:rsid w:val="008432A8"/>
    <w:rsid w:val="00843434"/>
    <w:rsid w:val="00850584"/>
    <w:rsid w:val="008838EC"/>
    <w:rsid w:val="008870B3"/>
    <w:rsid w:val="00892869"/>
    <w:rsid w:val="00894220"/>
    <w:rsid w:val="00896830"/>
    <w:rsid w:val="008A0E0C"/>
    <w:rsid w:val="008A1DF4"/>
    <w:rsid w:val="008A5312"/>
    <w:rsid w:val="008A5E62"/>
    <w:rsid w:val="008B1339"/>
    <w:rsid w:val="008B57EF"/>
    <w:rsid w:val="008B593A"/>
    <w:rsid w:val="008C2AC8"/>
    <w:rsid w:val="008C49C9"/>
    <w:rsid w:val="008C783C"/>
    <w:rsid w:val="008D462A"/>
    <w:rsid w:val="008E3A72"/>
    <w:rsid w:val="008E3AB1"/>
    <w:rsid w:val="008E3C81"/>
    <w:rsid w:val="008E41AF"/>
    <w:rsid w:val="008E5641"/>
    <w:rsid w:val="008F3DCC"/>
    <w:rsid w:val="008F4CE0"/>
    <w:rsid w:val="00914CB1"/>
    <w:rsid w:val="009156CF"/>
    <w:rsid w:val="00922E8F"/>
    <w:rsid w:val="009236E0"/>
    <w:rsid w:val="00927292"/>
    <w:rsid w:val="00940BCC"/>
    <w:rsid w:val="0094736B"/>
    <w:rsid w:val="0094744F"/>
    <w:rsid w:val="009635D0"/>
    <w:rsid w:val="00965463"/>
    <w:rsid w:val="00966022"/>
    <w:rsid w:val="00967CBE"/>
    <w:rsid w:val="009714BF"/>
    <w:rsid w:val="009717BE"/>
    <w:rsid w:val="00971E47"/>
    <w:rsid w:val="00977006"/>
    <w:rsid w:val="0098138D"/>
    <w:rsid w:val="00981892"/>
    <w:rsid w:val="0098614E"/>
    <w:rsid w:val="009900DB"/>
    <w:rsid w:val="009929EC"/>
    <w:rsid w:val="00994500"/>
    <w:rsid w:val="00996C32"/>
    <w:rsid w:val="009A32D4"/>
    <w:rsid w:val="009B33DD"/>
    <w:rsid w:val="009C2A26"/>
    <w:rsid w:val="009C6981"/>
    <w:rsid w:val="009C6D1D"/>
    <w:rsid w:val="009D451A"/>
    <w:rsid w:val="009E12B4"/>
    <w:rsid w:val="009E1DA7"/>
    <w:rsid w:val="009E26F6"/>
    <w:rsid w:val="009E5C85"/>
    <w:rsid w:val="009F7BA7"/>
    <w:rsid w:val="00A1042F"/>
    <w:rsid w:val="00A118E1"/>
    <w:rsid w:val="00A1603A"/>
    <w:rsid w:val="00A2163D"/>
    <w:rsid w:val="00A22AF4"/>
    <w:rsid w:val="00A242FA"/>
    <w:rsid w:val="00A27DDB"/>
    <w:rsid w:val="00A36D01"/>
    <w:rsid w:val="00A422FD"/>
    <w:rsid w:val="00A46D52"/>
    <w:rsid w:val="00A5070C"/>
    <w:rsid w:val="00A643C4"/>
    <w:rsid w:val="00A64790"/>
    <w:rsid w:val="00A66179"/>
    <w:rsid w:val="00A6714D"/>
    <w:rsid w:val="00A67D23"/>
    <w:rsid w:val="00A72054"/>
    <w:rsid w:val="00A77737"/>
    <w:rsid w:val="00A77781"/>
    <w:rsid w:val="00A77D4A"/>
    <w:rsid w:val="00A80A11"/>
    <w:rsid w:val="00A8358B"/>
    <w:rsid w:val="00AA1F99"/>
    <w:rsid w:val="00AA241A"/>
    <w:rsid w:val="00AA3520"/>
    <w:rsid w:val="00AA73E4"/>
    <w:rsid w:val="00AB1DB1"/>
    <w:rsid w:val="00AB507A"/>
    <w:rsid w:val="00AB5409"/>
    <w:rsid w:val="00AB6882"/>
    <w:rsid w:val="00AB7DC6"/>
    <w:rsid w:val="00AC2B14"/>
    <w:rsid w:val="00AD714E"/>
    <w:rsid w:val="00AD74C0"/>
    <w:rsid w:val="00AE149D"/>
    <w:rsid w:val="00AE5E4C"/>
    <w:rsid w:val="00AF5D37"/>
    <w:rsid w:val="00B0161B"/>
    <w:rsid w:val="00B03F92"/>
    <w:rsid w:val="00B12A59"/>
    <w:rsid w:val="00B20DCC"/>
    <w:rsid w:val="00B211EB"/>
    <w:rsid w:val="00B22D53"/>
    <w:rsid w:val="00B22F94"/>
    <w:rsid w:val="00B234B4"/>
    <w:rsid w:val="00B308DB"/>
    <w:rsid w:val="00B31A3B"/>
    <w:rsid w:val="00B347AE"/>
    <w:rsid w:val="00B406BC"/>
    <w:rsid w:val="00B41B65"/>
    <w:rsid w:val="00B42630"/>
    <w:rsid w:val="00B5576C"/>
    <w:rsid w:val="00B6084F"/>
    <w:rsid w:val="00B608CF"/>
    <w:rsid w:val="00B611B1"/>
    <w:rsid w:val="00B615A5"/>
    <w:rsid w:val="00B62211"/>
    <w:rsid w:val="00B63F87"/>
    <w:rsid w:val="00B701F3"/>
    <w:rsid w:val="00B73DDE"/>
    <w:rsid w:val="00B8190F"/>
    <w:rsid w:val="00BA0C3A"/>
    <w:rsid w:val="00BA1515"/>
    <w:rsid w:val="00BB05EF"/>
    <w:rsid w:val="00BD0CCA"/>
    <w:rsid w:val="00BD155E"/>
    <w:rsid w:val="00BE04F2"/>
    <w:rsid w:val="00BE270A"/>
    <w:rsid w:val="00BE3DB4"/>
    <w:rsid w:val="00BE7B38"/>
    <w:rsid w:val="00BF04A7"/>
    <w:rsid w:val="00BF1224"/>
    <w:rsid w:val="00BF2C99"/>
    <w:rsid w:val="00BF4DF3"/>
    <w:rsid w:val="00C00559"/>
    <w:rsid w:val="00C126EE"/>
    <w:rsid w:val="00C23973"/>
    <w:rsid w:val="00C2482A"/>
    <w:rsid w:val="00C307AC"/>
    <w:rsid w:val="00C31168"/>
    <w:rsid w:val="00C42ED2"/>
    <w:rsid w:val="00C43FDF"/>
    <w:rsid w:val="00C45EF8"/>
    <w:rsid w:val="00C60869"/>
    <w:rsid w:val="00C71B87"/>
    <w:rsid w:val="00C84168"/>
    <w:rsid w:val="00C86187"/>
    <w:rsid w:val="00C8670E"/>
    <w:rsid w:val="00C97840"/>
    <w:rsid w:val="00C97BA9"/>
    <w:rsid w:val="00CA141A"/>
    <w:rsid w:val="00CA3CC0"/>
    <w:rsid w:val="00CB7827"/>
    <w:rsid w:val="00CC0165"/>
    <w:rsid w:val="00CC1800"/>
    <w:rsid w:val="00CD6550"/>
    <w:rsid w:val="00CD784A"/>
    <w:rsid w:val="00CD7D64"/>
    <w:rsid w:val="00D00CE9"/>
    <w:rsid w:val="00D0563D"/>
    <w:rsid w:val="00D1189A"/>
    <w:rsid w:val="00D15F08"/>
    <w:rsid w:val="00D17437"/>
    <w:rsid w:val="00D42EB0"/>
    <w:rsid w:val="00D509A7"/>
    <w:rsid w:val="00D529C8"/>
    <w:rsid w:val="00D52C68"/>
    <w:rsid w:val="00D562AA"/>
    <w:rsid w:val="00D85EA1"/>
    <w:rsid w:val="00D87666"/>
    <w:rsid w:val="00D8787A"/>
    <w:rsid w:val="00D90747"/>
    <w:rsid w:val="00D94AEC"/>
    <w:rsid w:val="00DA4E75"/>
    <w:rsid w:val="00DA7CF8"/>
    <w:rsid w:val="00DB0E03"/>
    <w:rsid w:val="00DB691A"/>
    <w:rsid w:val="00DB7048"/>
    <w:rsid w:val="00DB78FA"/>
    <w:rsid w:val="00DB7CB4"/>
    <w:rsid w:val="00DC2323"/>
    <w:rsid w:val="00DD61D3"/>
    <w:rsid w:val="00DE640E"/>
    <w:rsid w:val="00E104BE"/>
    <w:rsid w:val="00E16365"/>
    <w:rsid w:val="00E1693D"/>
    <w:rsid w:val="00E17076"/>
    <w:rsid w:val="00E20279"/>
    <w:rsid w:val="00E34100"/>
    <w:rsid w:val="00E409A8"/>
    <w:rsid w:val="00E42B97"/>
    <w:rsid w:val="00E4554A"/>
    <w:rsid w:val="00E45E61"/>
    <w:rsid w:val="00E52635"/>
    <w:rsid w:val="00E52A8B"/>
    <w:rsid w:val="00E56B3B"/>
    <w:rsid w:val="00E812F2"/>
    <w:rsid w:val="00E82CE9"/>
    <w:rsid w:val="00E82E22"/>
    <w:rsid w:val="00E97B1B"/>
    <w:rsid w:val="00EA76E5"/>
    <w:rsid w:val="00EB44B9"/>
    <w:rsid w:val="00EC4047"/>
    <w:rsid w:val="00EC49AA"/>
    <w:rsid w:val="00ED6CB3"/>
    <w:rsid w:val="00EE403C"/>
    <w:rsid w:val="00EE5880"/>
    <w:rsid w:val="00EF10C7"/>
    <w:rsid w:val="00EF1F1F"/>
    <w:rsid w:val="00F00309"/>
    <w:rsid w:val="00F04FDD"/>
    <w:rsid w:val="00F42A97"/>
    <w:rsid w:val="00F4461B"/>
    <w:rsid w:val="00F52F7D"/>
    <w:rsid w:val="00F54E8F"/>
    <w:rsid w:val="00F613CE"/>
    <w:rsid w:val="00F627E1"/>
    <w:rsid w:val="00F67728"/>
    <w:rsid w:val="00F817A7"/>
    <w:rsid w:val="00F860A1"/>
    <w:rsid w:val="00F92F3E"/>
    <w:rsid w:val="00F97034"/>
    <w:rsid w:val="00FA3679"/>
    <w:rsid w:val="00FB5295"/>
    <w:rsid w:val="00FD5337"/>
    <w:rsid w:val="00FE31A3"/>
    <w:rsid w:val="00FE4245"/>
    <w:rsid w:val="00FF0D00"/>
    <w:rsid w:val="00FF1375"/>
    <w:rsid w:val="00FF5ED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1746">
      <o:colormru v:ext="edit" colors="#d2aac4,#ddcee0,#bdc5ab,#c4cac6,#ccd2ce,#c7c7c1,#d0d0ca,#ddd"/>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2925"/>
  </w:style>
  <w:style w:type="paragraph" w:styleId="Heading1">
    <w:name w:val="heading 1"/>
    <w:basedOn w:val="Normal"/>
    <w:link w:val="Heading1Char"/>
    <w:uiPriority w:val="9"/>
    <w:qFormat/>
    <w:rsid w:val="00A22AF4"/>
    <w:pPr>
      <w:spacing w:after="0" w:line="240" w:lineRule="auto"/>
      <w:outlineLvl w:val="0"/>
    </w:pPr>
    <w:rPr>
      <w:rFonts w:ascii="Times New Roman" w:eastAsia="Times New Roman" w:hAnsi="Times New Roman" w:cs="Times New Roman"/>
      <w:b/>
      <w:bCs/>
      <w:color w:val="763300"/>
      <w:kern w:val="36"/>
      <w:sz w:val="25"/>
      <w:szCs w:val="25"/>
    </w:rPr>
  </w:style>
  <w:style w:type="paragraph" w:styleId="Heading2">
    <w:name w:val="heading 2"/>
    <w:basedOn w:val="Normal"/>
    <w:next w:val="Normal"/>
    <w:link w:val="Heading2Char"/>
    <w:uiPriority w:val="9"/>
    <w:unhideWhenUsed/>
    <w:qFormat/>
    <w:rsid w:val="00E97B1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240BB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361E9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B78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7827"/>
    <w:rPr>
      <w:rFonts w:ascii="Tahoma" w:hAnsi="Tahoma" w:cs="Tahoma"/>
      <w:sz w:val="16"/>
      <w:szCs w:val="16"/>
    </w:rPr>
  </w:style>
  <w:style w:type="character" w:customStyle="1" w:styleId="Heading1Char">
    <w:name w:val="Heading 1 Char"/>
    <w:basedOn w:val="DefaultParagraphFont"/>
    <w:link w:val="Heading1"/>
    <w:uiPriority w:val="9"/>
    <w:rsid w:val="00A22AF4"/>
    <w:rPr>
      <w:rFonts w:ascii="Times New Roman" w:eastAsia="Times New Roman" w:hAnsi="Times New Roman" w:cs="Times New Roman"/>
      <w:b/>
      <w:bCs/>
      <w:color w:val="763300"/>
      <w:kern w:val="36"/>
      <w:sz w:val="25"/>
      <w:szCs w:val="25"/>
    </w:rPr>
  </w:style>
  <w:style w:type="paragraph" w:styleId="Header">
    <w:name w:val="header"/>
    <w:basedOn w:val="Normal"/>
    <w:link w:val="HeaderChar"/>
    <w:uiPriority w:val="99"/>
    <w:semiHidden/>
    <w:unhideWhenUsed/>
    <w:rsid w:val="00A22AF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22AF4"/>
  </w:style>
  <w:style w:type="paragraph" w:styleId="Footer">
    <w:name w:val="footer"/>
    <w:basedOn w:val="Normal"/>
    <w:link w:val="FooterChar"/>
    <w:uiPriority w:val="99"/>
    <w:semiHidden/>
    <w:unhideWhenUsed/>
    <w:rsid w:val="00A22AF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22AF4"/>
  </w:style>
  <w:style w:type="character" w:styleId="Hyperlink">
    <w:name w:val="Hyperlink"/>
    <w:basedOn w:val="DefaultParagraphFont"/>
    <w:uiPriority w:val="99"/>
    <w:semiHidden/>
    <w:unhideWhenUsed/>
    <w:rsid w:val="00554ED0"/>
    <w:rPr>
      <w:color w:val="0000FF"/>
      <w:u w:val="single"/>
    </w:rPr>
  </w:style>
  <w:style w:type="character" w:customStyle="1" w:styleId="content-date">
    <w:name w:val="content-date"/>
    <w:basedOn w:val="DefaultParagraphFont"/>
    <w:rsid w:val="001C29B2"/>
  </w:style>
  <w:style w:type="character" w:customStyle="1" w:styleId="content-author">
    <w:name w:val="content-author"/>
    <w:basedOn w:val="DefaultParagraphFont"/>
    <w:rsid w:val="001C29B2"/>
  </w:style>
  <w:style w:type="character" w:styleId="Emphasis">
    <w:name w:val="Emphasis"/>
    <w:basedOn w:val="DefaultParagraphFont"/>
    <w:uiPriority w:val="20"/>
    <w:qFormat/>
    <w:rsid w:val="00DD61D3"/>
    <w:rPr>
      <w:i/>
      <w:iCs/>
    </w:rPr>
  </w:style>
  <w:style w:type="paragraph" w:styleId="ListParagraph">
    <w:name w:val="List Paragraph"/>
    <w:basedOn w:val="Normal"/>
    <w:uiPriority w:val="34"/>
    <w:qFormat/>
    <w:rsid w:val="00A1042F"/>
    <w:pPr>
      <w:ind w:left="720"/>
      <w:contextualSpacing/>
    </w:pPr>
  </w:style>
  <w:style w:type="character" w:customStyle="1" w:styleId="maintitle">
    <w:name w:val="maintitle"/>
    <w:basedOn w:val="DefaultParagraphFont"/>
    <w:rsid w:val="005404C1"/>
  </w:style>
  <w:style w:type="character" w:customStyle="1" w:styleId="Heading2Char">
    <w:name w:val="Heading 2 Char"/>
    <w:basedOn w:val="DefaultParagraphFont"/>
    <w:link w:val="Heading2"/>
    <w:uiPriority w:val="9"/>
    <w:rsid w:val="00E97B1B"/>
    <w:rPr>
      <w:rFonts w:asciiTheme="majorHAnsi" w:eastAsiaTheme="majorEastAsia" w:hAnsiTheme="majorHAnsi" w:cstheme="majorBidi"/>
      <w:b/>
      <w:bCs/>
      <w:color w:val="4F81BD" w:themeColor="accent1"/>
      <w:sz w:val="26"/>
      <w:szCs w:val="26"/>
    </w:rPr>
  </w:style>
  <w:style w:type="paragraph" w:customStyle="1" w:styleId="articledetails">
    <w:name w:val="articledetails"/>
    <w:basedOn w:val="Normal"/>
    <w:rsid w:val="00E97B1B"/>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834467"/>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45EF8"/>
    <w:rPr>
      <w:color w:val="800080" w:themeColor="followedHyperlink"/>
      <w:u w:val="single"/>
    </w:rPr>
  </w:style>
  <w:style w:type="character" w:customStyle="1" w:styleId="username">
    <w:name w:val="username"/>
    <w:basedOn w:val="DefaultParagraphFont"/>
    <w:rsid w:val="00AF5D37"/>
  </w:style>
  <w:style w:type="character" w:customStyle="1" w:styleId="Heading5Char">
    <w:name w:val="Heading 5 Char"/>
    <w:basedOn w:val="DefaultParagraphFont"/>
    <w:link w:val="Heading5"/>
    <w:uiPriority w:val="9"/>
    <w:semiHidden/>
    <w:rsid w:val="00361E96"/>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361E96"/>
    <w:rPr>
      <w:b/>
      <w:bCs/>
    </w:rPr>
  </w:style>
  <w:style w:type="character" w:customStyle="1" w:styleId="Heading4Char">
    <w:name w:val="Heading 4 Char"/>
    <w:basedOn w:val="DefaultParagraphFont"/>
    <w:link w:val="Heading4"/>
    <w:uiPriority w:val="9"/>
    <w:semiHidden/>
    <w:rsid w:val="00240BB5"/>
    <w:rPr>
      <w:rFonts w:asciiTheme="majorHAnsi" w:eastAsiaTheme="majorEastAsia" w:hAnsiTheme="majorHAnsi" w:cstheme="majorBidi"/>
      <w:b/>
      <w:bCs/>
      <w:i/>
      <w:iCs/>
      <w:color w:val="4F81BD" w:themeColor="accent1"/>
    </w:rPr>
  </w:style>
  <w:style w:type="character" w:customStyle="1" w:styleId="citation">
    <w:name w:val="citation"/>
    <w:basedOn w:val="DefaultParagraphFont"/>
    <w:rsid w:val="008E41AF"/>
  </w:style>
  <w:style w:type="character" w:customStyle="1" w:styleId="reference-accessdate">
    <w:name w:val="reference-accessdate"/>
    <w:basedOn w:val="DefaultParagraphFont"/>
    <w:rsid w:val="008E41AF"/>
  </w:style>
  <w:style w:type="character" w:customStyle="1" w:styleId="nowrap1">
    <w:name w:val="nowrap1"/>
    <w:basedOn w:val="DefaultParagraphFont"/>
    <w:rsid w:val="008E41AF"/>
  </w:style>
  <w:style w:type="character" w:customStyle="1" w:styleId="reference-text">
    <w:name w:val="reference-text"/>
    <w:basedOn w:val="DefaultParagraphFont"/>
    <w:rsid w:val="008E41AF"/>
  </w:style>
  <w:style w:type="paragraph" w:customStyle="1" w:styleId="commenter-headline">
    <w:name w:val="commenter-headline"/>
    <w:basedOn w:val="Normal"/>
    <w:rsid w:val="002C1A7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body">
    <w:name w:val="comment-body"/>
    <w:basedOn w:val="Normal"/>
    <w:rsid w:val="002C1A7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82266536">
      <w:bodyDiv w:val="1"/>
      <w:marLeft w:val="0"/>
      <w:marRight w:val="0"/>
      <w:marTop w:val="0"/>
      <w:marBottom w:val="0"/>
      <w:divBdr>
        <w:top w:val="none" w:sz="0" w:space="0" w:color="auto"/>
        <w:left w:val="none" w:sz="0" w:space="0" w:color="auto"/>
        <w:bottom w:val="none" w:sz="0" w:space="0" w:color="auto"/>
        <w:right w:val="none" w:sz="0" w:space="0" w:color="auto"/>
      </w:divBdr>
      <w:divsChild>
        <w:div w:id="970983501">
          <w:marLeft w:val="0"/>
          <w:marRight w:val="0"/>
          <w:marTop w:val="0"/>
          <w:marBottom w:val="0"/>
          <w:divBdr>
            <w:top w:val="single" w:sz="2" w:space="0" w:color="2E2E2E"/>
            <w:left w:val="single" w:sz="2" w:space="0" w:color="2E2E2E"/>
            <w:bottom w:val="single" w:sz="2" w:space="0" w:color="2E2E2E"/>
            <w:right w:val="single" w:sz="2" w:space="0" w:color="2E2E2E"/>
          </w:divBdr>
          <w:divsChild>
            <w:div w:id="45103076">
              <w:marLeft w:val="0"/>
              <w:marRight w:val="0"/>
              <w:marTop w:val="0"/>
              <w:marBottom w:val="0"/>
              <w:divBdr>
                <w:top w:val="single" w:sz="6" w:space="0" w:color="C9C9C9"/>
                <w:left w:val="none" w:sz="0" w:space="0" w:color="auto"/>
                <w:bottom w:val="none" w:sz="0" w:space="0" w:color="auto"/>
                <w:right w:val="none" w:sz="0" w:space="0" w:color="auto"/>
              </w:divBdr>
              <w:divsChild>
                <w:div w:id="893547758">
                  <w:marLeft w:val="0"/>
                  <w:marRight w:val="0"/>
                  <w:marTop w:val="0"/>
                  <w:marBottom w:val="0"/>
                  <w:divBdr>
                    <w:top w:val="none" w:sz="0" w:space="0" w:color="auto"/>
                    <w:left w:val="none" w:sz="0" w:space="0" w:color="auto"/>
                    <w:bottom w:val="none" w:sz="0" w:space="0" w:color="auto"/>
                    <w:right w:val="none" w:sz="0" w:space="0" w:color="auto"/>
                  </w:divBdr>
                  <w:divsChild>
                    <w:div w:id="142746347">
                      <w:marLeft w:val="0"/>
                      <w:marRight w:val="0"/>
                      <w:marTop w:val="0"/>
                      <w:marBottom w:val="0"/>
                      <w:divBdr>
                        <w:top w:val="none" w:sz="0" w:space="0" w:color="auto"/>
                        <w:left w:val="none" w:sz="0" w:space="0" w:color="auto"/>
                        <w:bottom w:val="none" w:sz="0" w:space="0" w:color="auto"/>
                        <w:right w:val="none" w:sz="0" w:space="0" w:color="auto"/>
                      </w:divBdr>
                      <w:divsChild>
                        <w:div w:id="1256747360">
                          <w:marLeft w:val="0"/>
                          <w:marRight w:val="0"/>
                          <w:marTop w:val="204"/>
                          <w:marBottom w:val="285"/>
                          <w:divBdr>
                            <w:top w:val="single" w:sz="6" w:space="0" w:color="D7D7D7"/>
                            <w:left w:val="single" w:sz="2" w:space="0" w:color="D7D7D7"/>
                            <w:bottom w:val="single" w:sz="6" w:space="0" w:color="D7D7D7"/>
                            <w:right w:val="single" w:sz="2" w:space="0" w:color="D7D7D7"/>
                          </w:divBdr>
                          <w:divsChild>
                            <w:div w:id="1449861264">
                              <w:marLeft w:val="0"/>
                              <w:marRight w:val="0"/>
                              <w:marTop w:val="0"/>
                              <w:marBottom w:val="0"/>
                              <w:divBdr>
                                <w:top w:val="none" w:sz="0" w:space="0" w:color="auto"/>
                                <w:left w:val="none" w:sz="0" w:space="0" w:color="auto"/>
                                <w:bottom w:val="none" w:sz="0" w:space="0" w:color="auto"/>
                                <w:right w:val="none" w:sz="0" w:space="0" w:color="auto"/>
                              </w:divBdr>
                              <w:divsChild>
                                <w:div w:id="144260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884611">
      <w:bodyDiv w:val="1"/>
      <w:marLeft w:val="0"/>
      <w:marRight w:val="0"/>
      <w:marTop w:val="0"/>
      <w:marBottom w:val="0"/>
      <w:divBdr>
        <w:top w:val="none" w:sz="0" w:space="0" w:color="auto"/>
        <w:left w:val="none" w:sz="0" w:space="0" w:color="auto"/>
        <w:bottom w:val="none" w:sz="0" w:space="0" w:color="auto"/>
        <w:right w:val="none" w:sz="0" w:space="0" w:color="auto"/>
      </w:divBdr>
      <w:divsChild>
        <w:div w:id="1744722287">
          <w:marLeft w:val="0"/>
          <w:marRight w:val="0"/>
          <w:marTop w:val="0"/>
          <w:marBottom w:val="0"/>
          <w:divBdr>
            <w:top w:val="none" w:sz="0" w:space="0" w:color="auto"/>
            <w:left w:val="none" w:sz="0" w:space="0" w:color="auto"/>
            <w:bottom w:val="none" w:sz="0" w:space="0" w:color="auto"/>
            <w:right w:val="none" w:sz="0" w:space="0" w:color="auto"/>
          </w:divBdr>
          <w:divsChild>
            <w:div w:id="2078701095">
              <w:marLeft w:val="68"/>
              <w:marRight w:val="0"/>
              <w:marTop w:val="706"/>
              <w:marBottom w:val="0"/>
              <w:divBdr>
                <w:top w:val="none" w:sz="0" w:space="0" w:color="auto"/>
                <w:left w:val="none" w:sz="0" w:space="0" w:color="auto"/>
                <w:bottom w:val="none" w:sz="0" w:space="0" w:color="auto"/>
                <w:right w:val="none" w:sz="0" w:space="0" w:color="auto"/>
              </w:divBdr>
              <w:divsChild>
                <w:div w:id="519584158">
                  <w:marLeft w:val="0"/>
                  <w:marRight w:val="0"/>
                  <w:marTop w:val="0"/>
                  <w:marBottom w:val="0"/>
                  <w:divBdr>
                    <w:top w:val="none" w:sz="0" w:space="0" w:color="auto"/>
                    <w:left w:val="none" w:sz="0" w:space="0" w:color="auto"/>
                    <w:bottom w:val="none" w:sz="0" w:space="0" w:color="auto"/>
                    <w:right w:val="none" w:sz="0" w:space="0" w:color="auto"/>
                  </w:divBdr>
                  <w:divsChild>
                    <w:div w:id="251553655">
                      <w:marLeft w:val="0"/>
                      <w:marRight w:val="0"/>
                      <w:marTop w:val="0"/>
                      <w:marBottom w:val="0"/>
                      <w:divBdr>
                        <w:top w:val="none" w:sz="0" w:space="0" w:color="auto"/>
                        <w:left w:val="none" w:sz="0" w:space="0" w:color="auto"/>
                        <w:bottom w:val="none" w:sz="0" w:space="0" w:color="auto"/>
                        <w:right w:val="none" w:sz="0" w:space="0" w:color="auto"/>
                      </w:divBdr>
                    </w:div>
                    <w:div w:id="1424884791">
                      <w:marLeft w:val="0"/>
                      <w:marRight w:val="0"/>
                      <w:marTop w:val="136"/>
                      <w:marBottom w:val="136"/>
                      <w:divBdr>
                        <w:top w:val="none" w:sz="0" w:space="0" w:color="auto"/>
                        <w:left w:val="none" w:sz="0" w:space="0" w:color="auto"/>
                        <w:bottom w:val="none" w:sz="0" w:space="0" w:color="auto"/>
                        <w:right w:val="none" w:sz="0" w:space="0" w:color="auto"/>
                      </w:divBdr>
                    </w:div>
                    <w:div w:id="851645055">
                      <w:marLeft w:val="0"/>
                      <w:marRight w:val="0"/>
                      <w:marTop w:val="136"/>
                      <w:marBottom w:val="136"/>
                      <w:divBdr>
                        <w:top w:val="none" w:sz="0" w:space="0" w:color="auto"/>
                        <w:left w:val="none" w:sz="0" w:space="0" w:color="auto"/>
                        <w:bottom w:val="none" w:sz="0" w:space="0" w:color="auto"/>
                        <w:right w:val="none" w:sz="0" w:space="0" w:color="auto"/>
                      </w:divBdr>
                    </w:div>
                  </w:divsChild>
                </w:div>
              </w:divsChild>
            </w:div>
          </w:divsChild>
        </w:div>
      </w:divsChild>
    </w:div>
    <w:div w:id="575868792">
      <w:bodyDiv w:val="1"/>
      <w:marLeft w:val="0"/>
      <w:marRight w:val="0"/>
      <w:marTop w:val="0"/>
      <w:marBottom w:val="0"/>
      <w:divBdr>
        <w:top w:val="none" w:sz="0" w:space="0" w:color="auto"/>
        <w:left w:val="none" w:sz="0" w:space="0" w:color="auto"/>
        <w:bottom w:val="none" w:sz="0" w:space="0" w:color="auto"/>
        <w:right w:val="none" w:sz="0" w:space="0" w:color="auto"/>
      </w:divBdr>
      <w:divsChild>
        <w:div w:id="991907046">
          <w:marLeft w:val="0"/>
          <w:marRight w:val="0"/>
          <w:marTop w:val="0"/>
          <w:marBottom w:val="0"/>
          <w:divBdr>
            <w:top w:val="none" w:sz="0" w:space="0" w:color="auto"/>
            <w:left w:val="none" w:sz="0" w:space="0" w:color="auto"/>
            <w:bottom w:val="none" w:sz="0" w:space="0" w:color="auto"/>
            <w:right w:val="none" w:sz="0" w:space="0" w:color="auto"/>
          </w:divBdr>
          <w:divsChild>
            <w:div w:id="2130709002">
              <w:marLeft w:val="0"/>
              <w:marRight w:val="0"/>
              <w:marTop w:val="0"/>
              <w:marBottom w:val="0"/>
              <w:divBdr>
                <w:top w:val="none" w:sz="0" w:space="0" w:color="auto"/>
                <w:left w:val="none" w:sz="0" w:space="0" w:color="auto"/>
                <w:bottom w:val="none" w:sz="0" w:space="0" w:color="auto"/>
                <w:right w:val="none" w:sz="0" w:space="0" w:color="auto"/>
              </w:divBdr>
              <w:divsChild>
                <w:div w:id="831606859">
                  <w:marLeft w:val="0"/>
                  <w:marRight w:val="0"/>
                  <w:marTop w:val="0"/>
                  <w:marBottom w:val="0"/>
                  <w:divBdr>
                    <w:top w:val="none" w:sz="0" w:space="0" w:color="auto"/>
                    <w:left w:val="none" w:sz="0" w:space="0" w:color="auto"/>
                    <w:bottom w:val="none" w:sz="0" w:space="0" w:color="auto"/>
                    <w:right w:val="none" w:sz="0" w:space="0" w:color="auto"/>
                  </w:divBdr>
                  <w:divsChild>
                    <w:div w:id="835388688">
                      <w:marLeft w:val="0"/>
                      <w:marRight w:val="0"/>
                      <w:marTop w:val="0"/>
                      <w:marBottom w:val="0"/>
                      <w:divBdr>
                        <w:top w:val="none" w:sz="0" w:space="0" w:color="auto"/>
                        <w:left w:val="none" w:sz="0" w:space="0" w:color="auto"/>
                        <w:bottom w:val="none" w:sz="0" w:space="0" w:color="auto"/>
                        <w:right w:val="none" w:sz="0" w:space="0" w:color="auto"/>
                      </w:divBdr>
                      <w:divsChild>
                        <w:div w:id="280652231">
                          <w:marLeft w:val="0"/>
                          <w:marRight w:val="0"/>
                          <w:marTop w:val="0"/>
                          <w:marBottom w:val="0"/>
                          <w:divBdr>
                            <w:top w:val="none" w:sz="0" w:space="0" w:color="auto"/>
                            <w:left w:val="none" w:sz="0" w:space="0" w:color="auto"/>
                            <w:bottom w:val="none" w:sz="0" w:space="0" w:color="auto"/>
                            <w:right w:val="none" w:sz="0" w:space="0" w:color="auto"/>
                          </w:divBdr>
                          <w:divsChild>
                            <w:div w:id="1684359210">
                              <w:marLeft w:val="0"/>
                              <w:marRight w:val="0"/>
                              <w:marTop w:val="0"/>
                              <w:marBottom w:val="0"/>
                              <w:divBdr>
                                <w:top w:val="none" w:sz="0" w:space="0" w:color="auto"/>
                                <w:left w:val="none" w:sz="0" w:space="0" w:color="auto"/>
                                <w:bottom w:val="none" w:sz="0" w:space="0" w:color="auto"/>
                                <w:right w:val="none" w:sz="0" w:space="0" w:color="auto"/>
                              </w:divBdr>
                              <w:divsChild>
                                <w:div w:id="1830436444">
                                  <w:marLeft w:val="0"/>
                                  <w:marRight w:val="0"/>
                                  <w:marTop w:val="0"/>
                                  <w:marBottom w:val="0"/>
                                  <w:divBdr>
                                    <w:top w:val="none" w:sz="0" w:space="0" w:color="auto"/>
                                    <w:left w:val="none" w:sz="0" w:space="0" w:color="auto"/>
                                    <w:bottom w:val="none" w:sz="0" w:space="0" w:color="auto"/>
                                    <w:right w:val="none" w:sz="0" w:space="0" w:color="auto"/>
                                  </w:divBdr>
                                  <w:divsChild>
                                    <w:div w:id="50721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0385504">
      <w:bodyDiv w:val="1"/>
      <w:marLeft w:val="0"/>
      <w:marRight w:val="0"/>
      <w:marTop w:val="0"/>
      <w:marBottom w:val="0"/>
      <w:divBdr>
        <w:top w:val="none" w:sz="0" w:space="0" w:color="auto"/>
        <w:left w:val="none" w:sz="0" w:space="0" w:color="auto"/>
        <w:bottom w:val="none" w:sz="0" w:space="0" w:color="auto"/>
        <w:right w:val="none" w:sz="0" w:space="0" w:color="auto"/>
      </w:divBdr>
      <w:divsChild>
        <w:div w:id="751656867">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none" w:sz="0" w:space="0" w:color="auto"/>
                <w:left w:val="none" w:sz="0" w:space="0" w:color="auto"/>
                <w:bottom w:val="none" w:sz="0" w:space="0" w:color="auto"/>
                <w:right w:val="none" w:sz="0" w:space="0" w:color="auto"/>
              </w:divBdr>
              <w:divsChild>
                <w:div w:id="2079937315">
                  <w:marLeft w:val="0"/>
                  <w:marRight w:val="0"/>
                  <w:marTop w:val="0"/>
                  <w:marBottom w:val="0"/>
                  <w:divBdr>
                    <w:top w:val="none" w:sz="0" w:space="0" w:color="auto"/>
                    <w:left w:val="none" w:sz="0" w:space="0" w:color="auto"/>
                    <w:bottom w:val="none" w:sz="0" w:space="0" w:color="auto"/>
                    <w:right w:val="none" w:sz="0" w:space="0" w:color="auto"/>
                  </w:divBdr>
                  <w:divsChild>
                    <w:div w:id="451174834">
                      <w:marLeft w:val="0"/>
                      <w:marRight w:val="0"/>
                      <w:marTop w:val="0"/>
                      <w:marBottom w:val="0"/>
                      <w:divBdr>
                        <w:top w:val="none" w:sz="0" w:space="0" w:color="auto"/>
                        <w:left w:val="none" w:sz="0" w:space="0" w:color="auto"/>
                        <w:bottom w:val="none" w:sz="0" w:space="0" w:color="auto"/>
                        <w:right w:val="none" w:sz="0" w:space="0" w:color="auto"/>
                      </w:divBdr>
                      <w:divsChild>
                        <w:div w:id="1076587044">
                          <w:marLeft w:val="0"/>
                          <w:marRight w:val="0"/>
                          <w:marTop w:val="0"/>
                          <w:marBottom w:val="0"/>
                          <w:divBdr>
                            <w:top w:val="none" w:sz="0" w:space="0" w:color="auto"/>
                            <w:left w:val="none" w:sz="0" w:space="0" w:color="auto"/>
                            <w:bottom w:val="none" w:sz="0" w:space="0" w:color="auto"/>
                            <w:right w:val="none" w:sz="0" w:space="0" w:color="auto"/>
                          </w:divBdr>
                          <w:divsChild>
                            <w:div w:id="1500537214">
                              <w:marLeft w:val="0"/>
                              <w:marRight w:val="0"/>
                              <w:marTop w:val="0"/>
                              <w:marBottom w:val="0"/>
                              <w:divBdr>
                                <w:top w:val="none" w:sz="0" w:space="0" w:color="auto"/>
                                <w:left w:val="none" w:sz="0" w:space="0" w:color="auto"/>
                                <w:bottom w:val="none" w:sz="0" w:space="0" w:color="auto"/>
                                <w:right w:val="none" w:sz="0" w:space="0" w:color="auto"/>
                              </w:divBdr>
                              <w:divsChild>
                                <w:div w:id="1562056207">
                                  <w:marLeft w:val="0"/>
                                  <w:marRight w:val="0"/>
                                  <w:marTop w:val="0"/>
                                  <w:marBottom w:val="0"/>
                                  <w:divBdr>
                                    <w:top w:val="none" w:sz="0" w:space="0" w:color="auto"/>
                                    <w:left w:val="none" w:sz="0" w:space="0" w:color="auto"/>
                                    <w:bottom w:val="none" w:sz="0" w:space="0" w:color="auto"/>
                                    <w:right w:val="none" w:sz="0" w:space="0" w:color="auto"/>
                                  </w:divBdr>
                                  <w:divsChild>
                                    <w:div w:id="1347321343">
                                      <w:marLeft w:val="0"/>
                                      <w:marRight w:val="0"/>
                                      <w:marTop w:val="0"/>
                                      <w:marBottom w:val="0"/>
                                      <w:divBdr>
                                        <w:top w:val="none" w:sz="0" w:space="0" w:color="auto"/>
                                        <w:left w:val="none" w:sz="0" w:space="0" w:color="auto"/>
                                        <w:bottom w:val="none" w:sz="0" w:space="0" w:color="auto"/>
                                        <w:right w:val="none" w:sz="0" w:space="0" w:color="auto"/>
                                      </w:divBdr>
                                      <w:divsChild>
                                        <w:div w:id="1146897555">
                                          <w:marLeft w:val="0"/>
                                          <w:marRight w:val="0"/>
                                          <w:marTop w:val="0"/>
                                          <w:marBottom w:val="0"/>
                                          <w:divBdr>
                                            <w:top w:val="none" w:sz="0" w:space="0" w:color="auto"/>
                                            <w:left w:val="none" w:sz="0" w:space="0" w:color="auto"/>
                                            <w:bottom w:val="none" w:sz="0" w:space="0" w:color="auto"/>
                                            <w:right w:val="none" w:sz="0" w:space="0" w:color="auto"/>
                                          </w:divBdr>
                                          <w:divsChild>
                                            <w:div w:id="122521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6752000">
      <w:bodyDiv w:val="1"/>
      <w:marLeft w:val="0"/>
      <w:marRight w:val="0"/>
      <w:marTop w:val="0"/>
      <w:marBottom w:val="0"/>
      <w:divBdr>
        <w:top w:val="none" w:sz="0" w:space="0" w:color="auto"/>
        <w:left w:val="none" w:sz="0" w:space="0" w:color="auto"/>
        <w:bottom w:val="none" w:sz="0" w:space="0" w:color="auto"/>
        <w:right w:val="none" w:sz="0" w:space="0" w:color="auto"/>
      </w:divBdr>
      <w:divsChild>
        <w:div w:id="1837573998">
          <w:marLeft w:val="0"/>
          <w:marRight w:val="0"/>
          <w:marTop w:val="0"/>
          <w:marBottom w:val="0"/>
          <w:divBdr>
            <w:top w:val="none" w:sz="0" w:space="0" w:color="auto"/>
            <w:left w:val="none" w:sz="0" w:space="0" w:color="auto"/>
            <w:bottom w:val="none" w:sz="0" w:space="0" w:color="auto"/>
            <w:right w:val="none" w:sz="0" w:space="0" w:color="auto"/>
          </w:divBdr>
          <w:divsChild>
            <w:div w:id="885264661">
              <w:marLeft w:val="68"/>
              <w:marRight w:val="0"/>
              <w:marTop w:val="706"/>
              <w:marBottom w:val="0"/>
              <w:divBdr>
                <w:top w:val="none" w:sz="0" w:space="0" w:color="auto"/>
                <w:left w:val="none" w:sz="0" w:space="0" w:color="auto"/>
                <w:bottom w:val="none" w:sz="0" w:space="0" w:color="auto"/>
                <w:right w:val="none" w:sz="0" w:space="0" w:color="auto"/>
              </w:divBdr>
              <w:divsChild>
                <w:div w:id="1158112595">
                  <w:marLeft w:val="0"/>
                  <w:marRight w:val="0"/>
                  <w:marTop w:val="68"/>
                  <w:marBottom w:val="0"/>
                  <w:divBdr>
                    <w:top w:val="none" w:sz="0" w:space="0" w:color="auto"/>
                    <w:left w:val="none" w:sz="0" w:space="0" w:color="auto"/>
                    <w:bottom w:val="none" w:sz="0" w:space="0" w:color="auto"/>
                    <w:right w:val="none" w:sz="0" w:space="0" w:color="auto"/>
                  </w:divBdr>
                  <w:divsChild>
                    <w:div w:id="93998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830625">
      <w:bodyDiv w:val="1"/>
      <w:marLeft w:val="0"/>
      <w:marRight w:val="0"/>
      <w:marTop w:val="0"/>
      <w:marBottom w:val="0"/>
      <w:divBdr>
        <w:top w:val="none" w:sz="0" w:space="0" w:color="auto"/>
        <w:left w:val="none" w:sz="0" w:space="0" w:color="auto"/>
        <w:bottom w:val="none" w:sz="0" w:space="0" w:color="auto"/>
        <w:right w:val="none" w:sz="0" w:space="0" w:color="auto"/>
      </w:divBdr>
      <w:divsChild>
        <w:div w:id="1897155257">
          <w:marLeft w:val="0"/>
          <w:marRight w:val="0"/>
          <w:marTop w:val="0"/>
          <w:marBottom w:val="0"/>
          <w:divBdr>
            <w:top w:val="none" w:sz="0" w:space="0" w:color="auto"/>
            <w:left w:val="none" w:sz="0" w:space="0" w:color="auto"/>
            <w:bottom w:val="none" w:sz="0" w:space="0" w:color="auto"/>
            <w:right w:val="none" w:sz="0" w:space="0" w:color="auto"/>
          </w:divBdr>
          <w:divsChild>
            <w:div w:id="1731924572">
              <w:marLeft w:val="68"/>
              <w:marRight w:val="0"/>
              <w:marTop w:val="706"/>
              <w:marBottom w:val="0"/>
              <w:divBdr>
                <w:top w:val="none" w:sz="0" w:space="0" w:color="auto"/>
                <w:left w:val="none" w:sz="0" w:space="0" w:color="auto"/>
                <w:bottom w:val="none" w:sz="0" w:space="0" w:color="auto"/>
                <w:right w:val="none" w:sz="0" w:space="0" w:color="auto"/>
              </w:divBdr>
              <w:divsChild>
                <w:div w:id="29890150">
                  <w:marLeft w:val="0"/>
                  <w:marRight w:val="0"/>
                  <w:marTop w:val="68"/>
                  <w:marBottom w:val="0"/>
                  <w:divBdr>
                    <w:top w:val="none" w:sz="0" w:space="0" w:color="auto"/>
                    <w:left w:val="none" w:sz="0" w:space="0" w:color="auto"/>
                    <w:bottom w:val="none" w:sz="0" w:space="0" w:color="auto"/>
                    <w:right w:val="none" w:sz="0" w:space="0" w:color="auto"/>
                  </w:divBdr>
                  <w:divsChild>
                    <w:div w:id="67391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647292">
      <w:bodyDiv w:val="1"/>
      <w:marLeft w:val="0"/>
      <w:marRight w:val="0"/>
      <w:marTop w:val="0"/>
      <w:marBottom w:val="0"/>
      <w:divBdr>
        <w:top w:val="none" w:sz="0" w:space="0" w:color="auto"/>
        <w:left w:val="none" w:sz="0" w:space="0" w:color="auto"/>
        <w:bottom w:val="none" w:sz="0" w:space="0" w:color="auto"/>
        <w:right w:val="none" w:sz="0" w:space="0" w:color="auto"/>
      </w:divBdr>
      <w:divsChild>
        <w:div w:id="1269896175">
          <w:marLeft w:val="0"/>
          <w:marRight w:val="0"/>
          <w:marTop w:val="0"/>
          <w:marBottom w:val="0"/>
          <w:divBdr>
            <w:top w:val="none" w:sz="0" w:space="0" w:color="auto"/>
            <w:left w:val="none" w:sz="0" w:space="0" w:color="auto"/>
            <w:bottom w:val="none" w:sz="0" w:space="0" w:color="auto"/>
            <w:right w:val="none" w:sz="0" w:space="0" w:color="auto"/>
          </w:divBdr>
          <w:divsChild>
            <w:div w:id="1181623073">
              <w:marLeft w:val="68"/>
              <w:marRight w:val="0"/>
              <w:marTop w:val="706"/>
              <w:marBottom w:val="0"/>
              <w:divBdr>
                <w:top w:val="none" w:sz="0" w:space="0" w:color="auto"/>
                <w:left w:val="none" w:sz="0" w:space="0" w:color="auto"/>
                <w:bottom w:val="none" w:sz="0" w:space="0" w:color="auto"/>
                <w:right w:val="none" w:sz="0" w:space="0" w:color="auto"/>
              </w:divBdr>
              <w:divsChild>
                <w:div w:id="1284191124">
                  <w:marLeft w:val="0"/>
                  <w:marRight w:val="0"/>
                  <w:marTop w:val="0"/>
                  <w:marBottom w:val="0"/>
                  <w:divBdr>
                    <w:top w:val="none" w:sz="0" w:space="0" w:color="auto"/>
                    <w:left w:val="none" w:sz="0" w:space="0" w:color="auto"/>
                    <w:bottom w:val="none" w:sz="0" w:space="0" w:color="auto"/>
                    <w:right w:val="none" w:sz="0" w:space="0" w:color="auto"/>
                  </w:divBdr>
                  <w:divsChild>
                    <w:div w:id="578566649">
                      <w:marLeft w:val="0"/>
                      <w:marRight w:val="0"/>
                      <w:marTop w:val="0"/>
                      <w:marBottom w:val="0"/>
                      <w:divBdr>
                        <w:top w:val="none" w:sz="0" w:space="0" w:color="auto"/>
                        <w:left w:val="none" w:sz="0" w:space="0" w:color="auto"/>
                        <w:bottom w:val="none" w:sz="0" w:space="0" w:color="auto"/>
                        <w:right w:val="none" w:sz="0" w:space="0" w:color="auto"/>
                      </w:divBdr>
                    </w:div>
                    <w:div w:id="634221208">
                      <w:marLeft w:val="0"/>
                      <w:marRight w:val="0"/>
                      <w:marTop w:val="136"/>
                      <w:marBottom w:val="136"/>
                      <w:divBdr>
                        <w:top w:val="none" w:sz="0" w:space="0" w:color="auto"/>
                        <w:left w:val="none" w:sz="0" w:space="0" w:color="auto"/>
                        <w:bottom w:val="none" w:sz="0" w:space="0" w:color="auto"/>
                        <w:right w:val="none" w:sz="0" w:space="0" w:color="auto"/>
                      </w:divBdr>
                    </w:div>
                    <w:div w:id="1644045960">
                      <w:marLeft w:val="0"/>
                      <w:marRight w:val="0"/>
                      <w:marTop w:val="136"/>
                      <w:marBottom w:val="136"/>
                      <w:divBdr>
                        <w:top w:val="none" w:sz="0" w:space="0" w:color="auto"/>
                        <w:left w:val="none" w:sz="0" w:space="0" w:color="auto"/>
                        <w:bottom w:val="none" w:sz="0" w:space="0" w:color="auto"/>
                        <w:right w:val="none" w:sz="0" w:space="0" w:color="auto"/>
                      </w:divBdr>
                    </w:div>
                  </w:divsChild>
                </w:div>
              </w:divsChild>
            </w:div>
          </w:divsChild>
        </w:div>
      </w:divsChild>
    </w:div>
    <w:div w:id="977341508">
      <w:bodyDiv w:val="1"/>
      <w:marLeft w:val="0"/>
      <w:marRight w:val="0"/>
      <w:marTop w:val="0"/>
      <w:marBottom w:val="0"/>
      <w:divBdr>
        <w:top w:val="none" w:sz="0" w:space="0" w:color="auto"/>
        <w:left w:val="none" w:sz="0" w:space="0" w:color="auto"/>
        <w:bottom w:val="none" w:sz="0" w:space="0" w:color="auto"/>
        <w:right w:val="none" w:sz="0" w:space="0" w:color="auto"/>
      </w:divBdr>
      <w:divsChild>
        <w:div w:id="1703048298">
          <w:marLeft w:val="0"/>
          <w:marRight w:val="0"/>
          <w:marTop w:val="0"/>
          <w:marBottom w:val="0"/>
          <w:divBdr>
            <w:top w:val="none" w:sz="0" w:space="0" w:color="auto"/>
            <w:left w:val="none" w:sz="0" w:space="0" w:color="auto"/>
            <w:bottom w:val="none" w:sz="0" w:space="0" w:color="auto"/>
            <w:right w:val="none" w:sz="0" w:space="0" w:color="auto"/>
          </w:divBdr>
          <w:divsChild>
            <w:div w:id="827792679">
              <w:marLeft w:val="68"/>
              <w:marRight w:val="0"/>
              <w:marTop w:val="706"/>
              <w:marBottom w:val="0"/>
              <w:divBdr>
                <w:top w:val="none" w:sz="0" w:space="0" w:color="auto"/>
                <w:left w:val="none" w:sz="0" w:space="0" w:color="auto"/>
                <w:bottom w:val="none" w:sz="0" w:space="0" w:color="auto"/>
                <w:right w:val="none" w:sz="0" w:space="0" w:color="auto"/>
              </w:divBdr>
              <w:divsChild>
                <w:div w:id="241332677">
                  <w:marLeft w:val="0"/>
                  <w:marRight w:val="0"/>
                  <w:marTop w:val="0"/>
                  <w:marBottom w:val="0"/>
                  <w:divBdr>
                    <w:top w:val="none" w:sz="0" w:space="0" w:color="auto"/>
                    <w:left w:val="none" w:sz="0" w:space="0" w:color="auto"/>
                    <w:bottom w:val="none" w:sz="0" w:space="0" w:color="auto"/>
                    <w:right w:val="none" w:sz="0" w:space="0" w:color="auto"/>
                  </w:divBdr>
                  <w:divsChild>
                    <w:div w:id="1251161339">
                      <w:marLeft w:val="1019"/>
                      <w:marRight w:val="0"/>
                      <w:marTop w:val="136"/>
                      <w:marBottom w:val="136"/>
                      <w:divBdr>
                        <w:top w:val="none" w:sz="0" w:space="0" w:color="auto"/>
                        <w:left w:val="none" w:sz="0" w:space="0" w:color="auto"/>
                        <w:bottom w:val="none" w:sz="0" w:space="0" w:color="auto"/>
                        <w:right w:val="none" w:sz="0" w:space="0" w:color="auto"/>
                      </w:divBdr>
                      <w:divsChild>
                        <w:div w:id="143177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2775167">
      <w:bodyDiv w:val="1"/>
      <w:marLeft w:val="0"/>
      <w:marRight w:val="0"/>
      <w:marTop w:val="0"/>
      <w:marBottom w:val="0"/>
      <w:divBdr>
        <w:top w:val="none" w:sz="0" w:space="0" w:color="auto"/>
        <w:left w:val="none" w:sz="0" w:space="0" w:color="auto"/>
        <w:bottom w:val="none" w:sz="0" w:space="0" w:color="auto"/>
        <w:right w:val="none" w:sz="0" w:space="0" w:color="auto"/>
      </w:divBdr>
      <w:divsChild>
        <w:div w:id="1128550557">
          <w:marLeft w:val="0"/>
          <w:marRight w:val="0"/>
          <w:marTop w:val="0"/>
          <w:marBottom w:val="0"/>
          <w:divBdr>
            <w:top w:val="none" w:sz="0" w:space="0" w:color="auto"/>
            <w:left w:val="none" w:sz="0" w:space="0" w:color="auto"/>
            <w:bottom w:val="none" w:sz="0" w:space="0" w:color="auto"/>
            <w:right w:val="none" w:sz="0" w:space="0" w:color="auto"/>
          </w:divBdr>
          <w:divsChild>
            <w:div w:id="801537905">
              <w:marLeft w:val="0"/>
              <w:marRight w:val="0"/>
              <w:marTop w:val="0"/>
              <w:marBottom w:val="0"/>
              <w:divBdr>
                <w:top w:val="none" w:sz="0" w:space="0" w:color="auto"/>
                <w:left w:val="none" w:sz="0" w:space="0" w:color="auto"/>
                <w:bottom w:val="none" w:sz="0" w:space="0" w:color="auto"/>
                <w:right w:val="none" w:sz="0" w:space="0" w:color="auto"/>
              </w:divBdr>
              <w:divsChild>
                <w:div w:id="143702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463704">
      <w:bodyDiv w:val="1"/>
      <w:marLeft w:val="0"/>
      <w:marRight w:val="0"/>
      <w:marTop w:val="0"/>
      <w:marBottom w:val="0"/>
      <w:divBdr>
        <w:top w:val="none" w:sz="0" w:space="0" w:color="auto"/>
        <w:left w:val="none" w:sz="0" w:space="0" w:color="auto"/>
        <w:bottom w:val="none" w:sz="0" w:space="0" w:color="auto"/>
        <w:right w:val="none" w:sz="0" w:space="0" w:color="auto"/>
      </w:divBdr>
      <w:divsChild>
        <w:div w:id="529802945">
          <w:marLeft w:val="0"/>
          <w:marRight w:val="0"/>
          <w:marTop w:val="0"/>
          <w:marBottom w:val="0"/>
          <w:divBdr>
            <w:top w:val="none" w:sz="0" w:space="0" w:color="auto"/>
            <w:left w:val="none" w:sz="0" w:space="0" w:color="auto"/>
            <w:bottom w:val="none" w:sz="0" w:space="0" w:color="auto"/>
            <w:right w:val="none" w:sz="0" w:space="0" w:color="auto"/>
          </w:divBdr>
          <w:divsChild>
            <w:div w:id="518666738">
              <w:marLeft w:val="68"/>
              <w:marRight w:val="0"/>
              <w:marTop w:val="706"/>
              <w:marBottom w:val="0"/>
              <w:divBdr>
                <w:top w:val="none" w:sz="0" w:space="0" w:color="auto"/>
                <w:left w:val="none" w:sz="0" w:space="0" w:color="auto"/>
                <w:bottom w:val="none" w:sz="0" w:space="0" w:color="auto"/>
                <w:right w:val="none" w:sz="0" w:space="0" w:color="auto"/>
              </w:divBdr>
              <w:divsChild>
                <w:div w:id="881936917">
                  <w:marLeft w:val="0"/>
                  <w:marRight w:val="0"/>
                  <w:marTop w:val="68"/>
                  <w:marBottom w:val="0"/>
                  <w:divBdr>
                    <w:top w:val="none" w:sz="0" w:space="0" w:color="auto"/>
                    <w:left w:val="none" w:sz="0" w:space="0" w:color="auto"/>
                    <w:bottom w:val="none" w:sz="0" w:space="0" w:color="auto"/>
                    <w:right w:val="none" w:sz="0" w:space="0" w:color="auto"/>
                  </w:divBdr>
                  <w:divsChild>
                    <w:div w:id="5370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942473">
      <w:bodyDiv w:val="1"/>
      <w:marLeft w:val="0"/>
      <w:marRight w:val="0"/>
      <w:marTop w:val="0"/>
      <w:marBottom w:val="0"/>
      <w:divBdr>
        <w:top w:val="none" w:sz="0" w:space="0" w:color="auto"/>
        <w:left w:val="none" w:sz="0" w:space="0" w:color="auto"/>
        <w:bottom w:val="none" w:sz="0" w:space="0" w:color="auto"/>
        <w:right w:val="none" w:sz="0" w:space="0" w:color="auto"/>
      </w:divBdr>
      <w:divsChild>
        <w:div w:id="1446003888">
          <w:marLeft w:val="0"/>
          <w:marRight w:val="0"/>
          <w:marTop w:val="0"/>
          <w:marBottom w:val="0"/>
          <w:divBdr>
            <w:top w:val="none" w:sz="0" w:space="0" w:color="auto"/>
            <w:left w:val="none" w:sz="0" w:space="0" w:color="auto"/>
            <w:bottom w:val="none" w:sz="0" w:space="0" w:color="auto"/>
            <w:right w:val="none" w:sz="0" w:space="0" w:color="auto"/>
          </w:divBdr>
          <w:divsChild>
            <w:div w:id="998847430">
              <w:marLeft w:val="0"/>
              <w:marRight w:val="0"/>
              <w:marTop w:val="0"/>
              <w:marBottom w:val="0"/>
              <w:divBdr>
                <w:top w:val="none" w:sz="0" w:space="0" w:color="auto"/>
                <w:left w:val="none" w:sz="0" w:space="0" w:color="auto"/>
                <w:bottom w:val="none" w:sz="0" w:space="0" w:color="auto"/>
                <w:right w:val="none" w:sz="0" w:space="0" w:color="auto"/>
              </w:divBdr>
              <w:divsChild>
                <w:div w:id="408114570">
                  <w:marLeft w:val="0"/>
                  <w:marRight w:val="0"/>
                  <w:marTop w:val="136"/>
                  <w:marBottom w:val="0"/>
                  <w:divBdr>
                    <w:top w:val="none" w:sz="0" w:space="0" w:color="auto"/>
                    <w:left w:val="none" w:sz="0" w:space="0" w:color="auto"/>
                    <w:bottom w:val="none" w:sz="0" w:space="0" w:color="auto"/>
                    <w:right w:val="none" w:sz="0" w:space="0" w:color="auto"/>
                  </w:divBdr>
                  <w:divsChild>
                    <w:div w:id="2104494498">
                      <w:marLeft w:val="0"/>
                      <w:marRight w:val="0"/>
                      <w:marTop w:val="0"/>
                      <w:marBottom w:val="0"/>
                      <w:divBdr>
                        <w:top w:val="none" w:sz="0" w:space="0" w:color="auto"/>
                        <w:left w:val="none" w:sz="0" w:space="0" w:color="auto"/>
                        <w:bottom w:val="none" w:sz="0" w:space="0" w:color="auto"/>
                        <w:right w:val="none" w:sz="0" w:space="0" w:color="auto"/>
                      </w:divBdr>
                      <w:divsChild>
                        <w:div w:id="661201539">
                          <w:marLeft w:val="0"/>
                          <w:marRight w:val="0"/>
                          <w:marTop w:val="0"/>
                          <w:marBottom w:val="0"/>
                          <w:divBdr>
                            <w:top w:val="none" w:sz="0" w:space="0" w:color="auto"/>
                            <w:left w:val="none" w:sz="0" w:space="0" w:color="auto"/>
                            <w:bottom w:val="none" w:sz="0" w:space="0" w:color="auto"/>
                            <w:right w:val="none" w:sz="0" w:space="0" w:color="auto"/>
                          </w:divBdr>
                          <w:divsChild>
                            <w:div w:id="1897887693">
                              <w:marLeft w:val="0"/>
                              <w:marRight w:val="0"/>
                              <w:marTop w:val="0"/>
                              <w:marBottom w:val="0"/>
                              <w:divBdr>
                                <w:top w:val="none" w:sz="0" w:space="0" w:color="auto"/>
                                <w:left w:val="none" w:sz="0" w:space="0" w:color="auto"/>
                                <w:bottom w:val="none" w:sz="0" w:space="0" w:color="auto"/>
                                <w:right w:val="none" w:sz="0" w:space="0" w:color="auto"/>
                              </w:divBdr>
                              <w:divsChild>
                                <w:div w:id="275598678">
                                  <w:marLeft w:val="0"/>
                                  <w:marRight w:val="0"/>
                                  <w:marTop w:val="0"/>
                                  <w:marBottom w:val="0"/>
                                  <w:divBdr>
                                    <w:top w:val="none" w:sz="0" w:space="0" w:color="auto"/>
                                    <w:left w:val="none" w:sz="0" w:space="0" w:color="auto"/>
                                    <w:bottom w:val="none" w:sz="0" w:space="0" w:color="auto"/>
                                    <w:right w:val="none" w:sz="0" w:space="0" w:color="auto"/>
                                  </w:divBdr>
                                  <w:divsChild>
                                    <w:div w:id="1874686431">
                                      <w:marLeft w:val="0"/>
                                      <w:marRight w:val="0"/>
                                      <w:marTop w:val="272"/>
                                      <w:marBottom w:val="0"/>
                                      <w:divBdr>
                                        <w:top w:val="none" w:sz="0" w:space="0" w:color="auto"/>
                                        <w:left w:val="none" w:sz="0" w:space="0" w:color="auto"/>
                                        <w:bottom w:val="none" w:sz="0" w:space="0" w:color="auto"/>
                                        <w:right w:val="none" w:sz="0" w:space="0" w:color="auto"/>
                                      </w:divBdr>
                                      <w:divsChild>
                                        <w:div w:id="704335573">
                                          <w:marLeft w:val="0"/>
                                          <w:marRight w:val="0"/>
                                          <w:marTop w:val="0"/>
                                          <w:marBottom w:val="0"/>
                                          <w:divBdr>
                                            <w:top w:val="none" w:sz="0" w:space="0" w:color="auto"/>
                                            <w:left w:val="none" w:sz="0" w:space="0" w:color="auto"/>
                                            <w:bottom w:val="none" w:sz="0" w:space="0" w:color="auto"/>
                                            <w:right w:val="none" w:sz="0" w:space="0" w:color="auto"/>
                                          </w:divBdr>
                                          <w:divsChild>
                                            <w:div w:id="686827644">
                                              <w:marLeft w:val="0"/>
                                              <w:marRight w:val="0"/>
                                              <w:marTop w:val="0"/>
                                              <w:marBottom w:val="0"/>
                                              <w:divBdr>
                                                <w:top w:val="none" w:sz="0" w:space="0" w:color="auto"/>
                                                <w:left w:val="none" w:sz="0" w:space="0" w:color="auto"/>
                                                <w:bottom w:val="none" w:sz="0" w:space="0" w:color="auto"/>
                                                <w:right w:val="none" w:sz="0" w:space="0" w:color="auto"/>
                                              </w:divBdr>
                                              <w:divsChild>
                                                <w:div w:id="549197299">
                                                  <w:marLeft w:val="0"/>
                                                  <w:marRight w:val="0"/>
                                                  <w:marTop w:val="0"/>
                                                  <w:marBottom w:val="0"/>
                                                  <w:divBdr>
                                                    <w:top w:val="none" w:sz="0" w:space="0" w:color="auto"/>
                                                    <w:left w:val="none" w:sz="0" w:space="0" w:color="auto"/>
                                                    <w:bottom w:val="none" w:sz="0" w:space="0" w:color="auto"/>
                                                    <w:right w:val="none" w:sz="0" w:space="0" w:color="auto"/>
                                                  </w:divBdr>
                                                  <w:divsChild>
                                                    <w:div w:id="2070640809">
                                                      <w:marLeft w:val="0"/>
                                                      <w:marRight w:val="0"/>
                                                      <w:marTop w:val="0"/>
                                                      <w:marBottom w:val="0"/>
                                                      <w:divBdr>
                                                        <w:top w:val="none" w:sz="0" w:space="0" w:color="auto"/>
                                                        <w:left w:val="none" w:sz="0" w:space="0" w:color="auto"/>
                                                        <w:bottom w:val="none" w:sz="0" w:space="0" w:color="auto"/>
                                                        <w:right w:val="none" w:sz="0" w:space="0" w:color="auto"/>
                                                      </w:divBdr>
                                                      <w:divsChild>
                                                        <w:div w:id="1859277032">
                                                          <w:marLeft w:val="0"/>
                                                          <w:marRight w:val="0"/>
                                                          <w:marTop w:val="0"/>
                                                          <w:marBottom w:val="0"/>
                                                          <w:divBdr>
                                                            <w:top w:val="none" w:sz="0" w:space="0" w:color="auto"/>
                                                            <w:left w:val="none" w:sz="0" w:space="0" w:color="auto"/>
                                                            <w:bottom w:val="none" w:sz="0" w:space="0" w:color="auto"/>
                                                            <w:right w:val="none" w:sz="0" w:space="0" w:color="auto"/>
                                                          </w:divBdr>
                                                          <w:divsChild>
                                                            <w:div w:id="704915411">
                                                              <w:marLeft w:val="0"/>
                                                              <w:marRight w:val="0"/>
                                                              <w:marTop w:val="0"/>
                                                              <w:marBottom w:val="0"/>
                                                              <w:divBdr>
                                                                <w:top w:val="none" w:sz="0" w:space="0" w:color="auto"/>
                                                                <w:left w:val="none" w:sz="0" w:space="0" w:color="auto"/>
                                                                <w:bottom w:val="none" w:sz="0" w:space="0" w:color="auto"/>
                                                                <w:right w:val="none" w:sz="0" w:space="0" w:color="auto"/>
                                                              </w:divBdr>
                                                              <w:divsChild>
                                                                <w:div w:id="2135638715">
                                                                  <w:marLeft w:val="0"/>
                                                                  <w:marRight w:val="0"/>
                                                                  <w:marTop w:val="0"/>
                                                                  <w:marBottom w:val="0"/>
                                                                  <w:divBdr>
                                                                    <w:top w:val="none" w:sz="0" w:space="0" w:color="auto"/>
                                                                    <w:left w:val="none" w:sz="0" w:space="0" w:color="auto"/>
                                                                    <w:bottom w:val="none" w:sz="0" w:space="0" w:color="auto"/>
                                                                    <w:right w:val="none" w:sz="0" w:space="0" w:color="auto"/>
                                                                  </w:divBdr>
                                                                  <w:divsChild>
                                                                    <w:div w:id="2086877722">
                                                                      <w:marLeft w:val="0"/>
                                                                      <w:marRight w:val="0"/>
                                                                      <w:marTop w:val="0"/>
                                                                      <w:marBottom w:val="0"/>
                                                                      <w:divBdr>
                                                                        <w:top w:val="none" w:sz="0" w:space="0" w:color="auto"/>
                                                                        <w:left w:val="none" w:sz="0" w:space="0" w:color="auto"/>
                                                                        <w:bottom w:val="none" w:sz="0" w:space="0" w:color="auto"/>
                                                                        <w:right w:val="none" w:sz="0" w:space="0" w:color="auto"/>
                                                                      </w:divBdr>
                                                                      <w:divsChild>
                                                                        <w:div w:id="85835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2650650">
      <w:bodyDiv w:val="1"/>
      <w:marLeft w:val="0"/>
      <w:marRight w:val="0"/>
      <w:marTop w:val="0"/>
      <w:marBottom w:val="0"/>
      <w:divBdr>
        <w:top w:val="none" w:sz="0" w:space="0" w:color="auto"/>
        <w:left w:val="none" w:sz="0" w:space="0" w:color="auto"/>
        <w:bottom w:val="none" w:sz="0" w:space="0" w:color="auto"/>
        <w:right w:val="none" w:sz="0" w:space="0" w:color="auto"/>
      </w:divBdr>
      <w:divsChild>
        <w:div w:id="801968918">
          <w:marLeft w:val="0"/>
          <w:marRight w:val="0"/>
          <w:marTop w:val="0"/>
          <w:marBottom w:val="0"/>
          <w:divBdr>
            <w:top w:val="none" w:sz="0" w:space="0" w:color="auto"/>
            <w:left w:val="none" w:sz="0" w:space="0" w:color="auto"/>
            <w:bottom w:val="none" w:sz="0" w:space="0" w:color="auto"/>
            <w:right w:val="none" w:sz="0" w:space="0" w:color="auto"/>
          </w:divBdr>
          <w:divsChild>
            <w:div w:id="1959801804">
              <w:marLeft w:val="0"/>
              <w:marRight w:val="0"/>
              <w:marTop w:val="0"/>
              <w:marBottom w:val="0"/>
              <w:divBdr>
                <w:top w:val="none" w:sz="0" w:space="0" w:color="auto"/>
                <w:left w:val="none" w:sz="0" w:space="0" w:color="auto"/>
                <w:bottom w:val="none" w:sz="0" w:space="0" w:color="auto"/>
                <w:right w:val="none" w:sz="0" w:space="0" w:color="auto"/>
              </w:divBdr>
              <w:divsChild>
                <w:div w:id="365568689">
                  <w:marLeft w:val="0"/>
                  <w:marRight w:val="0"/>
                  <w:marTop w:val="0"/>
                  <w:marBottom w:val="0"/>
                  <w:divBdr>
                    <w:top w:val="none" w:sz="0" w:space="0" w:color="auto"/>
                    <w:left w:val="none" w:sz="0" w:space="0" w:color="auto"/>
                    <w:bottom w:val="none" w:sz="0" w:space="0" w:color="auto"/>
                    <w:right w:val="none" w:sz="0" w:space="0" w:color="auto"/>
                  </w:divBdr>
                  <w:divsChild>
                    <w:div w:id="1987318789">
                      <w:marLeft w:val="0"/>
                      <w:marRight w:val="0"/>
                      <w:marTop w:val="0"/>
                      <w:marBottom w:val="0"/>
                      <w:divBdr>
                        <w:top w:val="none" w:sz="0" w:space="0" w:color="auto"/>
                        <w:left w:val="none" w:sz="0" w:space="0" w:color="auto"/>
                        <w:bottom w:val="none" w:sz="0" w:space="0" w:color="auto"/>
                        <w:right w:val="none" w:sz="0" w:space="0" w:color="auto"/>
                      </w:divBdr>
                      <w:divsChild>
                        <w:div w:id="409275983">
                          <w:marLeft w:val="0"/>
                          <w:marRight w:val="0"/>
                          <w:marTop w:val="0"/>
                          <w:marBottom w:val="0"/>
                          <w:divBdr>
                            <w:top w:val="none" w:sz="0" w:space="0" w:color="auto"/>
                            <w:left w:val="none" w:sz="0" w:space="0" w:color="auto"/>
                            <w:bottom w:val="none" w:sz="0" w:space="0" w:color="auto"/>
                            <w:right w:val="none" w:sz="0" w:space="0" w:color="auto"/>
                          </w:divBdr>
                          <w:divsChild>
                            <w:div w:id="153099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3968566">
      <w:bodyDiv w:val="1"/>
      <w:marLeft w:val="0"/>
      <w:marRight w:val="0"/>
      <w:marTop w:val="0"/>
      <w:marBottom w:val="0"/>
      <w:divBdr>
        <w:top w:val="none" w:sz="0" w:space="0" w:color="auto"/>
        <w:left w:val="none" w:sz="0" w:space="0" w:color="auto"/>
        <w:bottom w:val="none" w:sz="0" w:space="0" w:color="auto"/>
        <w:right w:val="none" w:sz="0" w:space="0" w:color="auto"/>
      </w:divBdr>
      <w:divsChild>
        <w:div w:id="2032098496">
          <w:marLeft w:val="0"/>
          <w:marRight w:val="0"/>
          <w:marTop w:val="0"/>
          <w:marBottom w:val="0"/>
          <w:divBdr>
            <w:top w:val="none" w:sz="0" w:space="0" w:color="auto"/>
            <w:left w:val="none" w:sz="0" w:space="0" w:color="auto"/>
            <w:bottom w:val="none" w:sz="0" w:space="0" w:color="auto"/>
            <w:right w:val="none" w:sz="0" w:space="0" w:color="auto"/>
          </w:divBdr>
          <w:divsChild>
            <w:div w:id="155070694">
              <w:marLeft w:val="0"/>
              <w:marRight w:val="0"/>
              <w:marTop w:val="0"/>
              <w:marBottom w:val="0"/>
              <w:divBdr>
                <w:top w:val="none" w:sz="0" w:space="0" w:color="auto"/>
                <w:left w:val="none" w:sz="0" w:space="0" w:color="auto"/>
                <w:bottom w:val="none" w:sz="0" w:space="0" w:color="auto"/>
                <w:right w:val="none" w:sz="0" w:space="0" w:color="auto"/>
              </w:divBdr>
              <w:divsChild>
                <w:div w:id="1738089755">
                  <w:marLeft w:val="0"/>
                  <w:marRight w:val="0"/>
                  <w:marTop w:val="0"/>
                  <w:marBottom w:val="0"/>
                  <w:divBdr>
                    <w:top w:val="none" w:sz="0" w:space="0" w:color="auto"/>
                    <w:left w:val="none" w:sz="0" w:space="0" w:color="auto"/>
                    <w:bottom w:val="none" w:sz="0" w:space="0" w:color="auto"/>
                    <w:right w:val="none" w:sz="0" w:space="0" w:color="auto"/>
                  </w:divBdr>
                  <w:divsChild>
                    <w:div w:id="756440220">
                      <w:marLeft w:val="0"/>
                      <w:marRight w:val="0"/>
                      <w:marTop w:val="0"/>
                      <w:marBottom w:val="0"/>
                      <w:divBdr>
                        <w:top w:val="none" w:sz="0" w:space="0" w:color="auto"/>
                        <w:left w:val="none" w:sz="0" w:space="0" w:color="auto"/>
                        <w:bottom w:val="none" w:sz="0" w:space="0" w:color="auto"/>
                        <w:right w:val="none" w:sz="0" w:space="0" w:color="auto"/>
                      </w:divBdr>
                      <w:divsChild>
                        <w:div w:id="791825131">
                          <w:marLeft w:val="0"/>
                          <w:marRight w:val="0"/>
                          <w:marTop w:val="0"/>
                          <w:marBottom w:val="0"/>
                          <w:divBdr>
                            <w:top w:val="none" w:sz="0" w:space="0" w:color="auto"/>
                            <w:left w:val="none" w:sz="0" w:space="0" w:color="auto"/>
                            <w:bottom w:val="none" w:sz="0" w:space="0" w:color="auto"/>
                            <w:right w:val="none" w:sz="0" w:space="0" w:color="auto"/>
                          </w:divBdr>
                          <w:divsChild>
                            <w:div w:id="39786679">
                              <w:marLeft w:val="0"/>
                              <w:marRight w:val="0"/>
                              <w:marTop w:val="0"/>
                              <w:marBottom w:val="0"/>
                              <w:divBdr>
                                <w:top w:val="none" w:sz="0" w:space="0" w:color="auto"/>
                                <w:left w:val="none" w:sz="0" w:space="0" w:color="auto"/>
                                <w:bottom w:val="none" w:sz="0" w:space="0" w:color="auto"/>
                                <w:right w:val="none" w:sz="0" w:space="0" w:color="auto"/>
                              </w:divBdr>
                              <w:divsChild>
                                <w:div w:id="640765137">
                                  <w:marLeft w:val="0"/>
                                  <w:marRight w:val="0"/>
                                  <w:marTop w:val="0"/>
                                  <w:marBottom w:val="0"/>
                                  <w:divBdr>
                                    <w:top w:val="none" w:sz="0" w:space="0" w:color="auto"/>
                                    <w:left w:val="none" w:sz="0" w:space="0" w:color="auto"/>
                                    <w:bottom w:val="none" w:sz="0" w:space="0" w:color="auto"/>
                                    <w:right w:val="none" w:sz="0" w:space="0" w:color="auto"/>
                                  </w:divBdr>
                                  <w:divsChild>
                                    <w:div w:id="532040547">
                                      <w:marLeft w:val="0"/>
                                      <w:marRight w:val="0"/>
                                      <w:marTop w:val="0"/>
                                      <w:marBottom w:val="0"/>
                                      <w:divBdr>
                                        <w:top w:val="none" w:sz="0" w:space="0" w:color="auto"/>
                                        <w:left w:val="none" w:sz="0" w:space="0" w:color="auto"/>
                                        <w:bottom w:val="none" w:sz="0" w:space="0" w:color="auto"/>
                                        <w:right w:val="none" w:sz="0" w:space="0" w:color="auto"/>
                                      </w:divBdr>
                                      <w:divsChild>
                                        <w:div w:id="1223982079">
                                          <w:marLeft w:val="0"/>
                                          <w:marRight w:val="0"/>
                                          <w:marTop w:val="0"/>
                                          <w:marBottom w:val="0"/>
                                          <w:divBdr>
                                            <w:top w:val="none" w:sz="0" w:space="0" w:color="auto"/>
                                            <w:left w:val="none" w:sz="0" w:space="0" w:color="auto"/>
                                            <w:bottom w:val="none" w:sz="0" w:space="0" w:color="auto"/>
                                            <w:right w:val="none" w:sz="0" w:space="0" w:color="auto"/>
                                          </w:divBdr>
                                          <w:divsChild>
                                            <w:div w:id="4003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7662767">
      <w:bodyDiv w:val="1"/>
      <w:marLeft w:val="0"/>
      <w:marRight w:val="0"/>
      <w:marTop w:val="0"/>
      <w:marBottom w:val="0"/>
      <w:divBdr>
        <w:top w:val="none" w:sz="0" w:space="0" w:color="auto"/>
        <w:left w:val="none" w:sz="0" w:space="0" w:color="auto"/>
        <w:bottom w:val="none" w:sz="0" w:space="0" w:color="auto"/>
        <w:right w:val="none" w:sz="0" w:space="0" w:color="auto"/>
      </w:divBdr>
      <w:divsChild>
        <w:div w:id="1518886827">
          <w:marLeft w:val="0"/>
          <w:marRight w:val="0"/>
          <w:marTop w:val="0"/>
          <w:marBottom w:val="0"/>
          <w:divBdr>
            <w:top w:val="none" w:sz="0" w:space="0" w:color="auto"/>
            <w:left w:val="none" w:sz="0" w:space="0" w:color="auto"/>
            <w:bottom w:val="none" w:sz="0" w:space="0" w:color="auto"/>
            <w:right w:val="none" w:sz="0" w:space="0" w:color="auto"/>
          </w:divBdr>
          <w:divsChild>
            <w:div w:id="1448503646">
              <w:marLeft w:val="0"/>
              <w:marRight w:val="0"/>
              <w:marTop w:val="0"/>
              <w:marBottom w:val="0"/>
              <w:divBdr>
                <w:top w:val="none" w:sz="0" w:space="0" w:color="auto"/>
                <w:left w:val="none" w:sz="0" w:space="0" w:color="auto"/>
                <w:bottom w:val="none" w:sz="0" w:space="0" w:color="auto"/>
                <w:right w:val="none" w:sz="0" w:space="0" w:color="auto"/>
              </w:divBdr>
              <w:divsChild>
                <w:div w:id="2077243888">
                  <w:marLeft w:val="0"/>
                  <w:marRight w:val="0"/>
                  <w:marTop w:val="136"/>
                  <w:marBottom w:val="0"/>
                  <w:divBdr>
                    <w:top w:val="none" w:sz="0" w:space="0" w:color="auto"/>
                    <w:left w:val="none" w:sz="0" w:space="0" w:color="auto"/>
                    <w:bottom w:val="none" w:sz="0" w:space="0" w:color="auto"/>
                    <w:right w:val="none" w:sz="0" w:space="0" w:color="auto"/>
                  </w:divBdr>
                  <w:divsChild>
                    <w:div w:id="480466413">
                      <w:marLeft w:val="0"/>
                      <w:marRight w:val="0"/>
                      <w:marTop w:val="0"/>
                      <w:marBottom w:val="0"/>
                      <w:divBdr>
                        <w:top w:val="none" w:sz="0" w:space="0" w:color="auto"/>
                        <w:left w:val="none" w:sz="0" w:space="0" w:color="auto"/>
                        <w:bottom w:val="none" w:sz="0" w:space="0" w:color="auto"/>
                        <w:right w:val="none" w:sz="0" w:space="0" w:color="auto"/>
                      </w:divBdr>
                      <w:divsChild>
                        <w:div w:id="1398819619">
                          <w:marLeft w:val="0"/>
                          <w:marRight w:val="0"/>
                          <w:marTop w:val="0"/>
                          <w:marBottom w:val="0"/>
                          <w:divBdr>
                            <w:top w:val="none" w:sz="0" w:space="0" w:color="auto"/>
                            <w:left w:val="none" w:sz="0" w:space="0" w:color="auto"/>
                            <w:bottom w:val="none" w:sz="0" w:space="0" w:color="auto"/>
                            <w:right w:val="none" w:sz="0" w:space="0" w:color="auto"/>
                          </w:divBdr>
                          <w:divsChild>
                            <w:div w:id="1813251605">
                              <w:marLeft w:val="0"/>
                              <w:marRight w:val="0"/>
                              <w:marTop w:val="0"/>
                              <w:marBottom w:val="0"/>
                              <w:divBdr>
                                <w:top w:val="none" w:sz="0" w:space="0" w:color="auto"/>
                                <w:left w:val="none" w:sz="0" w:space="0" w:color="auto"/>
                                <w:bottom w:val="none" w:sz="0" w:space="0" w:color="auto"/>
                                <w:right w:val="none" w:sz="0" w:space="0" w:color="auto"/>
                              </w:divBdr>
                              <w:divsChild>
                                <w:div w:id="822157637">
                                  <w:marLeft w:val="0"/>
                                  <w:marRight w:val="0"/>
                                  <w:marTop w:val="0"/>
                                  <w:marBottom w:val="0"/>
                                  <w:divBdr>
                                    <w:top w:val="none" w:sz="0" w:space="0" w:color="auto"/>
                                    <w:left w:val="none" w:sz="0" w:space="0" w:color="auto"/>
                                    <w:bottom w:val="none" w:sz="0" w:space="0" w:color="auto"/>
                                    <w:right w:val="none" w:sz="0" w:space="0" w:color="auto"/>
                                  </w:divBdr>
                                  <w:divsChild>
                                    <w:div w:id="899175291">
                                      <w:marLeft w:val="0"/>
                                      <w:marRight w:val="0"/>
                                      <w:marTop w:val="272"/>
                                      <w:marBottom w:val="0"/>
                                      <w:divBdr>
                                        <w:top w:val="none" w:sz="0" w:space="0" w:color="auto"/>
                                        <w:left w:val="none" w:sz="0" w:space="0" w:color="auto"/>
                                        <w:bottom w:val="none" w:sz="0" w:space="0" w:color="auto"/>
                                        <w:right w:val="none" w:sz="0" w:space="0" w:color="auto"/>
                                      </w:divBdr>
                                      <w:divsChild>
                                        <w:div w:id="605121141">
                                          <w:marLeft w:val="0"/>
                                          <w:marRight w:val="0"/>
                                          <w:marTop w:val="0"/>
                                          <w:marBottom w:val="0"/>
                                          <w:divBdr>
                                            <w:top w:val="none" w:sz="0" w:space="0" w:color="auto"/>
                                            <w:left w:val="none" w:sz="0" w:space="0" w:color="auto"/>
                                            <w:bottom w:val="none" w:sz="0" w:space="0" w:color="auto"/>
                                            <w:right w:val="none" w:sz="0" w:space="0" w:color="auto"/>
                                          </w:divBdr>
                                          <w:divsChild>
                                            <w:div w:id="692996098">
                                              <w:marLeft w:val="0"/>
                                              <w:marRight w:val="0"/>
                                              <w:marTop w:val="0"/>
                                              <w:marBottom w:val="0"/>
                                              <w:divBdr>
                                                <w:top w:val="none" w:sz="0" w:space="0" w:color="auto"/>
                                                <w:left w:val="none" w:sz="0" w:space="0" w:color="auto"/>
                                                <w:bottom w:val="none" w:sz="0" w:space="0" w:color="auto"/>
                                                <w:right w:val="none" w:sz="0" w:space="0" w:color="auto"/>
                                              </w:divBdr>
                                              <w:divsChild>
                                                <w:div w:id="1889148978">
                                                  <w:marLeft w:val="0"/>
                                                  <w:marRight w:val="0"/>
                                                  <w:marTop w:val="0"/>
                                                  <w:marBottom w:val="0"/>
                                                  <w:divBdr>
                                                    <w:top w:val="none" w:sz="0" w:space="0" w:color="auto"/>
                                                    <w:left w:val="none" w:sz="0" w:space="0" w:color="auto"/>
                                                    <w:bottom w:val="none" w:sz="0" w:space="0" w:color="auto"/>
                                                    <w:right w:val="none" w:sz="0" w:space="0" w:color="auto"/>
                                                  </w:divBdr>
                                                  <w:divsChild>
                                                    <w:div w:id="1736852060">
                                                      <w:marLeft w:val="0"/>
                                                      <w:marRight w:val="0"/>
                                                      <w:marTop w:val="0"/>
                                                      <w:marBottom w:val="0"/>
                                                      <w:divBdr>
                                                        <w:top w:val="none" w:sz="0" w:space="0" w:color="auto"/>
                                                        <w:left w:val="none" w:sz="0" w:space="0" w:color="auto"/>
                                                        <w:bottom w:val="none" w:sz="0" w:space="0" w:color="auto"/>
                                                        <w:right w:val="none" w:sz="0" w:space="0" w:color="auto"/>
                                                      </w:divBdr>
                                                      <w:divsChild>
                                                        <w:div w:id="1710647800">
                                                          <w:marLeft w:val="0"/>
                                                          <w:marRight w:val="0"/>
                                                          <w:marTop w:val="0"/>
                                                          <w:marBottom w:val="0"/>
                                                          <w:divBdr>
                                                            <w:top w:val="none" w:sz="0" w:space="0" w:color="auto"/>
                                                            <w:left w:val="none" w:sz="0" w:space="0" w:color="auto"/>
                                                            <w:bottom w:val="none" w:sz="0" w:space="0" w:color="auto"/>
                                                            <w:right w:val="none" w:sz="0" w:space="0" w:color="auto"/>
                                                          </w:divBdr>
                                                          <w:divsChild>
                                                            <w:div w:id="307973822">
                                                              <w:marLeft w:val="0"/>
                                                              <w:marRight w:val="0"/>
                                                              <w:marTop w:val="0"/>
                                                              <w:marBottom w:val="0"/>
                                                              <w:divBdr>
                                                                <w:top w:val="none" w:sz="0" w:space="0" w:color="auto"/>
                                                                <w:left w:val="none" w:sz="0" w:space="0" w:color="auto"/>
                                                                <w:bottom w:val="none" w:sz="0" w:space="0" w:color="auto"/>
                                                                <w:right w:val="none" w:sz="0" w:space="0" w:color="auto"/>
                                                              </w:divBdr>
                                                              <w:divsChild>
                                                                <w:div w:id="2021806990">
                                                                  <w:marLeft w:val="0"/>
                                                                  <w:marRight w:val="0"/>
                                                                  <w:marTop w:val="0"/>
                                                                  <w:marBottom w:val="0"/>
                                                                  <w:divBdr>
                                                                    <w:top w:val="none" w:sz="0" w:space="0" w:color="auto"/>
                                                                    <w:left w:val="none" w:sz="0" w:space="0" w:color="auto"/>
                                                                    <w:bottom w:val="none" w:sz="0" w:space="0" w:color="auto"/>
                                                                    <w:right w:val="none" w:sz="0" w:space="0" w:color="auto"/>
                                                                  </w:divBdr>
                                                                  <w:divsChild>
                                                                    <w:div w:id="381289455">
                                                                      <w:marLeft w:val="0"/>
                                                                      <w:marRight w:val="0"/>
                                                                      <w:marTop w:val="0"/>
                                                                      <w:marBottom w:val="0"/>
                                                                      <w:divBdr>
                                                                        <w:top w:val="none" w:sz="0" w:space="0" w:color="auto"/>
                                                                        <w:left w:val="none" w:sz="0" w:space="0" w:color="auto"/>
                                                                        <w:bottom w:val="none" w:sz="0" w:space="0" w:color="auto"/>
                                                                        <w:right w:val="none" w:sz="0" w:space="0" w:color="auto"/>
                                                                      </w:divBdr>
                                                                      <w:divsChild>
                                                                        <w:div w:id="147136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4669621">
      <w:bodyDiv w:val="1"/>
      <w:marLeft w:val="0"/>
      <w:marRight w:val="0"/>
      <w:marTop w:val="0"/>
      <w:marBottom w:val="0"/>
      <w:divBdr>
        <w:top w:val="none" w:sz="0" w:space="0" w:color="auto"/>
        <w:left w:val="none" w:sz="0" w:space="0" w:color="auto"/>
        <w:bottom w:val="none" w:sz="0" w:space="0" w:color="auto"/>
        <w:right w:val="none" w:sz="0" w:space="0" w:color="auto"/>
      </w:divBdr>
      <w:divsChild>
        <w:div w:id="1982617495">
          <w:marLeft w:val="0"/>
          <w:marRight w:val="0"/>
          <w:marTop w:val="0"/>
          <w:marBottom w:val="0"/>
          <w:divBdr>
            <w:top w:val="none" w:sz="0" w:space="0" w:color="auto"/>
            <w:left w:val="none" w:sz="0" w:space="0" w:color="auto"/>
            <w:bottom w:val="none" w:sz="0" w:space="0" w:color="auto"/>
            <w:right w:val="none" w:sz="0" w:space="0" w:color="auto"/>
          </w:divBdr>
          <w:divsChild>
            <w:div w:id="693191067">
              <w:marLeft w:val="0"/>
              <w:marRight w:val="0"/>
              <w:marTop w:val="0"/>
              <w:marBottom w:val="0"/>
              <w:divBdr>
                <w:top w:val="none" w:sz="0" w:space="0" w:color="auto"/>
                <w:left w:val="none" w:sz="0" w:space="0" w:color="auto"/>
                <w:bottom w:val="none" w:sz="0" w:space="0" w:color="auto"/>
                <w:right w:val="none" w:sz="0" w:space="0" w:color="auto"/>
              </w:divBdr>
              <w:divsChild>
                <w:div w:id="168721087">
                  <w:marLeft w:val="0"/>
                  <w:marRight w:val="0"/>
                  <w:marTop w:val="0"/>
                  <w:marBottom w:val="0"/>
                  <w:divBdr>
                    <w:top w:val="none" w:sz="0" w:space="0" w:color="auto"/>
                    <w:left w:val="none" w:sz="0" w:space="0" w:color="auto"/>
                    <w:bottom w:val="none" w:sz="0" w:space="0" w:color="auto"/>
                    <w:right w:val="none" w:sz="0" w:space="0" w:color="auto"/>
                  </w:divBdr>
                  <w:divsChild>
                    <w:div w:id="655035076">
                      <w:marLeft w:val="0"/>
                      <w:marRight w:val="0"/>
                      <w:marTop w:val="0"/>
                      <w:marBottom w:val="0"/>
                      <w:divBdr>
                        <w:top w:val="none" w:sz="0" w:space="0" w:color="auto"/>
                        <w:left w:val="none" w:sz="0" w:space="0" w:color="auto"/>
                        <w:bottom w:val="none" w:sz="0" w:space="0" w:color="auto"/>
                        <w:right w:val="none" w:sz="0" w:space="0" w:color="auto"/>
                      </w:divBdr>
                      <w:divsChild>
                        <w:div w:id="1168907570">
                          <w:marLeft w:val="0"/>
                          <w:marRight w:val="0"/>
                          <w:marTop w:val="0"/>
                          <w:marBottom w:val="0"/>
                          <w:divBdr>
                            <w:top w:val="none" w:sz="0" w:space="0" w:color="auto"/>
                            <w:left w:val="none" w:sz="0" w:space="0" w:color="auto"/>
                            <w:bottom w:val="none" w:sz="0" w:space="0" w:color="auto"/>
                            <w:right w:val="none" w:sz="0" w:space="0" w:color="auto"/>
                          </w:divBdr>
                          <w:divsChild>
                            <w:div w:id="678773152">
                              <w:marLeft w:val="0"/>
                              <w:marRight w:val="0"/>
                              <w:marTop w:val="0"/>
                              <w:marBottom w:val="0"/>
                              <w:divBdr>
                                <w:top w:val="none" w:sz="0" w:space="0" w:color="auto"/>
                                <w:left w:val="none" w:sz="0" w:space="0" w:color="auto"/>
                                <w:bottom w:val="none" w:sz="0" w:space="0" w:color="auto"/>
                                <w:right w:val="none" w:sz="0" w:space="0" w:color="auto"/>
                              </w:divBdr>
                              <w:divsChild>
                                <w:div w:id="1026178043">
                                  <w:marLeft w:val="0"/>
                                  <w:marRight w:val="0"/>
                                  <w:marTop w:val="0"/>
                                  <w:marBottom w:val="0"/>
                                  <w:divBdr>
                                    <w:top w:val="none" w:sz="0" w:space="0" w:color="auto"/>
                                    <w:left w:val="none" w:sz="0" w:space="0" w:color="auto"/>
                                    <w:bottom w:val="none" w:sz="0" w:space="0" w:color="auto"/>
                                    <w:right w:val="none" w:sz="0" w:space="0" w:color="auto"/>
                                  </w:divBdr>
                                  <w:divsChild>
                                    <w:div w:id="233124052">
                                      <w:marLeft w:val="0"/>
                                      <w:marRight w:val="0"/>
                                      <w:marTop w:val="0"/>
                                      <w:marBottom w:val="0"/>
                                      <w:divBdr>
                                        <w:top w:val="none" w:sz="0" w:space="0" w:color="auto"/>
                                        <w:left w:val="none" w:sz="0" w:space="0" w:color="auto"/>
                                        <w:bottom w:val="none" w:sz="0" w:space="0" w:color="auto"/>
                                        <w:right w:val="none" w:sz="0" w:space="0" w:color="auto"/>
                                      </w:divBdr>
                                    </w:div>
                                    <w:div w:id="118818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1675103">
      <w:bodyDiv w:val="1"/>
      <w:marLeft w:val="0"/>
      <w:marRight w:val="0"/>
      <w:marTop w:val="0"/>
      <w:marBottom w:val="0"/>
      <w:divBdr>
        <w:top w:val="none" w:sz="0" w:space="0" w:color="auto"/>
        <w:left w:val="none" w:sz="0" w:space="0" w:color="auto"/>
        <w:bottom w:val="none" w:sz="0" w:space="0" w:color="auto"/>
        <w:right w:val="none" w:sz="0" w:space="0" w:color="auto"/>
      </w:divBdr>
      <w:divsChild>
        <w:div w:id="1136753198">
          <w:marLeft w:val="0"/>
          <w:marRight w:val="0"/>
          <w:marTop w:val="0"/>
          <w:marBottom w:val="0"/>
          <w:divBdr>
            <w:top w:val="none" w:sz="0" w:space="0" w:color="auto"/>
            <w:left w:val="none" w:sz="0" w:space="0" w:color="auto"/>
            <w:bottom w:val="none" w:sz="0" w:space="0" w:color="auto"/>
            <w:right w:val="none" w:sz="0" w:space="0" w:color="auto"/>
          </w:divBdr>
          <w:divsChild>
            <w:div w:id="1392920559">
              <w:marLeft w:val="0"/>
              <w:marRight w:val="0"/>
              <w:marTop w:val="0"/>
              <w:marBottom w:val="0"/>
              <w:divBdr>
                <w:top w:val="none" w:sz="0" w:space="0" w:color="auto"/>
                <w:left w:val="none" w:sz="0" w:space="0" w:color="auto"/>
                <w:bottom w:val="none" w:sz="0" w:space="0" w:color="auto"/>
                <w:right w:val="none" w:sz="0" w:space="0" w:color="auto"/>
              </w:divBdr>
              <w:divsChild>
                <w:div w:id="812916477">
                  <w:marLeft w:val="0"/>
                  <w:marRight w:val="0"/>
                  <w:marTop w:val="0"/>
                  <w:marBottom w:val="0"/>
                  <w:divBdr>
                    <w:top w:val="none" w:sz="0" w:space="0" w:color="auto"/>
                    <w:left w:val="none" w:sz="0" w:space="0" w:color="auto"/>
                    <w:bottom w:val="none" w:sz="0" w:space="0" w:color="auto"/>
                    <w:right w:val="none" w:sz="0" w:space="0" w:color="auto"/>
                  </w:divBdr>
                  <w:divsChild>
                    <w:div w:id="585043083">
                      <w:marLeft w:val="0"/>
                      <w:marRight w:val="0"/>
                      <w:marTop w:val="0"/>
                      <w:marBottom w:val="0"/>
                      <w:divBdr>
                        <w:top w:val="none" w:sz="0" w:space="0" w:color="auto"/>
                        <w:left w:val="none" w:sz="0" w:space="0" w:color="auto"/>
                        <w:bottom w:val="none" w:sz="0" w:space="0" w:color="auto"/>
                        <w:right w:val="none" w:sz="0" w:space="0" w:color="auto"/>
                      </w:divBdr>
                      <w:divsChild>
                        <w:div w:id="696466290">
                          <w:marLeft w:val="0"/>
                          <w:marRight w:val="0"/>
                          <w:marTop w:val="0"/>
                          <w:marBottom w:val="0"/>
                          <w:divBdr>
                            <w:top w:val="none" w:sz="0" w:space="0" w:color="auto"/>
                            <w:left w:val="none" w:sz="0" w:space="0" w:color="auto"/>
                            <w:bottom w:val="none" w:sz="0" w:space="0" w:color="auto"/>
                            <w:right w:val="none" w:sz="0" w:space="0" w:color="auto"/>
                          </w:divBdr>
                          <w:divsChild>
                            <w:div w:id="297609760">
                              <w:marLeft w:val="0"/>
                              <w:marRight w:val="0"/>
                              <w:marTop w:val="0"/>
                              <w:marBottom w:val="0"/>
                              <w:divBdr>
                                <w:top w:val="none" w:sz="0" w:space="0" w:color="auto"/>
                                <w:left w:val="none" w:sz="0" w:space="0" w:color="auto"/>
                                <w:bottom w:val="none" w:sz="0" w:space="0" w:color="auto"/>
                                <w:right w:val="none" w:sz="0" w:space="0" w:color="auto"/>
                              </w:divBdr>
                              <w:divsChild>
                                <w:div w:id="1648584625">
                                  <w:marLeft w:val="0"/>
                                  <w:marRight w:val="0"/>
                                  <w:marTop w:val="0"/>
                                  <w:marBottom w:val="0"/>
                                  <w:divBdr>
                                    <w:top w:val="none" w:sz="0" w:space="0" w:color="auto"/>
                                    <w:left w:val="none" w:sz="0" w:space="0" w:color="auto"/>
                                    <w:bottom w:val="none" w:sz="0" w:space="0" w:color="auto"/>
                                    <w:right w:val="none" w:sz="0" w:space="0" w:color="auto"/>
                                  </w:divBdr>
                                  <w:divsChild>
                                    <w:div w:id="1503276274">
                                      <w:marLeft w:val="0"/>
                                      <w:marRight w:val="0"/>
                                      <w:marTop w:val="0"/>
                                      <w:marBottom w:val="0"/>
                                      <w:divBdr>
                                        <w:top w:val="none" w:sz="0" w:space="0" w:color="auto"/>
                                        <w:left w:val="none" w:sz="0" w:space="0" w:color="auto"/>
                                        <w:bottom w:val="none" w:sz="0" w:space="0" w:color="auto"/>
                                        <w:right w:val="none" w:sz="0" w:space="0" w:color="auto"/>
                                      </w:divBdr>
                                      <w:divsChild>
                                        <w:div w:id="300624564">
                                          <w:marLeft w:val="0"/>
                                          <w:marRight w:val="0"/>
                                          <w:marTop w:val="0"/>
                                          <w:marBottom w:val="0"/>
                                          <w:divBdr>
                                            <w:top w:val="none" w:sz="0" w:space="0" w:color="auto"/>
                                            <w:left w:val="none" w:sz="0" w:space="0" w:color="auto"/>
                                            <w:bottom w:val="none" w:sz="0" w:space="0" w:color="auto"/>
                                            <w:right w:val="none" w:sz="0" w:space="0" w:color="auto"/>
                                          </w:divBdr>
                                          <w:divsChild>
                                            <w:div w:id="167601646">
                                              <w:marLeft w:val="0"/>
                                              <w:marRight w:val="0"/>
                                              <w:marTop w:val="0"/>
                                              <w:marBottom w:val="0"/>
                                              <w:divBdr>
                                                <w:top w:val="single" w:sz="12" w:space="2" w:color="FFFFCC"/>
                                                <w:left w:val="single" w:sz="12" w:space="2" w:color="FFFFCC"/>
                                                <w:bottom w:val="single" w:sz="12" w:space="2" w:color="FFFFCC"/>
                                                <w:right w:val="single" w:sz="12" w:space="0" w:color="FFFFCC"/>
                                              </w:divBdr>
                                              <w:divsChild>
                                                <w:div w:id="875628251">
                                                  <w:marLeft w:val="0"/>
                                                  <w:marRight w:val="0"/>
                                                  <w:marTop w:val="0"/>
                                                  <w:marBottom w:val="0"/>
                                                  <w:divBdr>
                                                    <w:top w:val="none" w:sz="0" w:space="0" w:color="auto"/>
                                                    <w:left w:val="none" w:sz="0" w:space="0" w:color="auto"/>
                                                    <w:bottom w:val="none" w:sz="0" w:space="0" w:color="auto"/>
                                                    <w:right w:val="none" w:sz="0" w:space="0" w:color="auto"/>
                                                  </w:divBdr>
                                                  <w:divsChild>
                                                    <w:div w:id="1805461164">
                                                      <w:marLeft w:val="0"/>
                                                      <w:marRight w:val="0"/>
                                                      <w:marTop w:val="0"/>
                                                      <w:marBottom w:val="0"/>
                                                      <w:divBdr>
                                                        <w:top w:val="none" w:sz="0" w:space="0" w:color="auto"/>
                                                        <w:left w:val="none" w:sz="0" w:space="0" w:color="auto"/>
                                                        <w:bottom w:val="none" w:sz="0" w:space="0" w:color="auto"/>
                                                        <w:right w:val="none" w:sz="0" w:space="0" w:color="auto"/>
                                                      </w:divBdr>
                                                      <w:divsChild>
                                                        <w:div w:id="677119706">
                                                          <w:marLeft w:val="0"/>
                                                          <w:marRight w:val="0"/>
                                                          <w:marTop w:val="0"/>
                                                          <w:marBottom w:val="0"/>
                                                          <w:divBdr>
                                                            <w:top w:val="none" w:sz="0" w:space="0" w:color="auto"/>
                                                            <w:left w:val="none" w:sz="0" w:space="0" w:color="auto"/>
                                                            <w:bottom w:val="none" w:sz="0" w:space="0" w:color="auto"/>
                                                            <w:right w:val="none" w:sz="0" w:space="0" w:color="auto"/>
                                                          </w:divBdr>
                                                          <w:divsChild>
                                                            <w:div w:id="1528180854">
                                                              <w:marLeft w:val="0"/>
                                                              <w:marRight w:val="0"/>
                                                              <w:marTop w:val="0"/>
                                                              <w:marBottom w:val="0"/>
                                                              <w:divBdr>
                                                                <w:top w:val="none" w:sz="0" w:space="0" w:color="auto"/>
                                                                <w:left w:val="none" w:sz="0" w:space="0" w:color="auto"/>
                                                                <w:bottom w:val="none" w:sz="0" w:space="0" w:color="auto"/>
                                                                <w:right w:val="none" w:sz="0" w:space="0" w:color="auto"/>
                                                              </w:divBdr>
                                                              <w:divsChild>
                                                                <w:div w:id="117571856">
                                                                  <w:marLeft w:val="0"/>
                                                                  <w:marRight w:val="0"/>
                                                                  <w:marTop w:val="0"/>
                                                                  <w:marBottom w:val="0"/>
                                                                  <w:divBdr>
                                                                    <w:top w:val="none" w:sz="0" w:space="0" w:color="auto"/>
                                                                    <w:left w:val="none" w:sz="0" w:space="0" w:color="auto"/>
                                                                    <w:bottom w:val="none" w:sz="0" w:space="0" w:color="auto"/>
                                                                    <w:right w:val="none" w:sz="0" w:space="0" w:color="auto"/>
                                                                  </w:divBdr>
                                                                  <w:divsChild>
                                                                    <w:div w:id="1583637031">
                                                                      <w:marLeft w:val="0"/>
                                                                      <w:marRight w:val="0"/>
                                                                      <w:marTop w:val="0"/>
                                                                      <w:marBottom w:val="0"/>
                                                                      <w:divBdr>
                                                                        <w:top w:val="none" w:sz="0" w:space="0" w:color="auto"/>
                                                                        <w:left w:val="none" w:sz="0" w:space="0" w:color="auto"/>
                                                                        <w:bottom w:val="none" w:sz="0" w:space="0" w:color="auto"/>
                                                                        <w:right w:val="none" w:sz="0" w:space="0" w:color="auto"/>
                                                                      </w:divBdr>
                                                                      <w:divsChild>
                                                                        <w:div w:id="1730957460">
                                                                          <w:marLeft w:val="0"/>
                                                                          <w:marRight w:val="0"/>
                                                                          <w:marTop w:val="0"/>
                                                                          <w:marBottom w:val="0"/>
                                                                          <w:divBdr>
                                                                            <w:top w:val="none" w:sz="0" w:space="0" w:color="auto"/>
                                                                            <w:left w:val="none" w:sz="0" w:space="0" w:color="auto"/>
                                                                            <w:bottom w:val="none" w:sz="0" w:space="0" w:color="auto"/>
                                                                            <w:right w:val="none" w:sz="0" w:space="0" w:color="auto"/>
                                                                          </w:divBdr>
                                                                          <w:divsChild>
                                                                            <w:div w:id="930507629">
                                                                              <w:marLeft w:val="0"/>
                                                                              <w:marRight w:val="0"/>
                                                                              <w:marTop w:val="0"/>
                                                                              <w:marBottom w:val="0"/>
                                                                              <w:divBdr>
                                                                                <w:top w:val="none" w:sz="0" w:space="0" w:color="auto"/>
                                                                                <w:left w:val="none" w:sz="0" w:space="0" w:color="auto"/>
                                                                                <w:bottom w:val="none" w:sz="0" w:space="0" w:color="auto"/>
                                                                                <w:right w:val="none" w:sz="0" w:space="0" w:color="auto"/>
                                                                              </w:divBdr>
                                                                              <w:divsChild>
                                                                                <w:div w:id="2074739954">
                                                                                  <w:marLeft w:val="0"/>
                                                                                  <w:marRight w:val="0"/>
                                                                                  <w:marTop w:val="0"/>
                                                                                  <w:marBottom w:val="0"/>
                                                                                  <w:divBdr>
                                                                                    <w:top w:val="none" w:sz="0" w:space="0" w:color="auto"/>
                                                                                    <w:left w:val="none" w:sz="0" w:space="0" w:color="auto"/>
                                                                                    <w:bottom w:val="none" w:sz="0" w:space="0" w:color="auto"/>
                                                                                    <w:right w:val="none" w:sz="0" w:space="0" w:color="auto"/>
                                                                                  </w:divBdr>
                                                                                  <w:divsChild>
                                                                                    <w:div w:id="375786887">
                                                                                      <w:marLeft w:val="0"/>
                                                                                      <w:marRight w:val="0"/>
                                                                                      <w:marTop w:val="0"/>
                                                                                      <w:marBottom w:val="0"/>
                                                                                      <w:divBdr>
                                                                                        <w:top w:val="none" w:sz="0" w:space="0" w:color="auto"/>
                                                                                        <w:left w:val="none" w:sz="0" w:space="0" w:color="auto"/>
                                                                                        <w:bottom w:val="none" w:sz="0" w:space="0" w:color="auto"/>
                                                                                        <w:right w:val="none" w:sz="0" w:space="0" w:color="auto"/>
                                                                                      </w:divBdr>
                                                                                      <w:divsChild>
                                                                                        <w:div w:id="1154832921">
                                                                                          <w:marLeft w:val="0"/>
                                                                                          <w:marRight w:val="109"/>
                                                                                          <w:marTop w:val="0"/>
                                                                                          <w:marBottom w:val="136"/>
                                                                                          <w:divBdr>
                                                                                            <w:top w:val="single" w:sz="2" w:space="0" w:color="EFEFEF"/>
                                                                                            <w:left w:val="single" w:sz="6" w:space="0" w:color="EFEFEF"/>
                                                                                            <w:bottom w:val="single" w:sz="6" w:space="0" w:color="E2E2E2"/>
                                                                                            <w:right w:val="single" w:sz="6" w:space="0" w:color="EFEFEF"/>
                                                                                          </w:divBdr>
                                                                                          <w:divsChild>
                                                                                            <w:div w:id="790173499">
                                                                                              <w:marLeft w:val="0"/>
                                                                                              <w:marRight w:val="0"/>
                                                                                              <w:marTop w:val="0"/>
                                                                                              <w:marBottom w:val="0"/>
                                                                                              <w:divBdr>
                                                                                                <w:top w:val="none" w:sz="0" w:space="0" w:color="auto"/>
                                                                                                <w:left w:val="none" w:sz="0" w:space="0" w:color="auto"/>
                                                                                                <w:bottom w:val="none" w:sz="0" w:space="0" w:color="auto"/>
                                                                                                <w:right w:val="none" w:sz="0" w:space="0" w:color="auto"/>
                                                                                              </w:divBdr>
                                                                                              <w:divsChild>
                                                                                                <w:div w:id="2131241518">
                                                                                                  <w:marLeft w:val="0"/>
                                                                                                  <w:marRight w:val="0"/>
                                                                                                  <w:marTop w:val="0"/>
                                                                                                  <w:marBottom w:val="0"/>
                                                                                                  <w:divBdr>
                                                                                                    <w:top w:val="none" w:sz="0" w:space="0" w:color="auto"/>
                                                                                                    <w:left w:val="none" w:sz="0" w:space="0" w:color="auto"/>
                                                                                                    <w:bottom w:val="none" w:sz="0" w:space="0" w:color="auto"/>
                                                                                                    <w:right w:val="none" w:sz="0" w:space="0" w:color="auto"/>
                                                                                                  </w:divBdr>
                                                                                                  <w:divsChild>
                                                                                                    <w:div w:id="1249340604">
                                                                                                      <w:marLeft w:val="0"/>
                                                                                                      <w:marRight w:val="0"/>
                                                                                                      <w:marTop w:val="0"/>
                                                                                                      <w:marBottom w:val="0"/>
                                                                                                      <w:divBdr>
                                                                                                        <w:top w:val="none" w:sz="0" w:space="0" w:color="auto"/>
                                                                                                        <w:left w:val="none" w:sz="0" w:space="0" w:color="auto"/>
                                                                                                        <w:bottom w:val="none" w:sz="0" w:space="0" w:color="auto"/>
                                                                                                        <w:right w:val="none" w:sz="0" w:space="0" w:color="auto"/>
                                                                                                      </w:divBdr>
                                                                                                      <w:divsChild>
                                                                                                        <w:div w:id="1939483026">
                                                                                                          <w:marLeft w:val="0"/>
                                                                                                          <w:marRight w:val="0"/>
                                                                                                          <w:marTop w:val="0"/>
                                                                                                          <w:marBottom w:val="0"/>
                                                                                                          <w:divBdr>
                                                                                                            <w:top w:val="none" w:sz="0" w:space="0" w:color="auto"/>
                                                                                                            <w:left w:val="none" w:sz="0" w:space="0" w:color="auto"/>
                                                                                                            <w:bottom w:val="none" w:sz="0" w:space="0" w:color="auto"/>
                                                                                                            <w:right w:val="none" w:sz="0" w:space="0" w:color="auto"/>
                                                                                                          </w:divBdr>
                                                                                                          <w:divsChild>
                                                                                                            <w:div w:id="1471093131">
                                                                                                              <w:marLeft w:val="0"/>
                                                                                                              <w:marRight w:val="0"/>
                                                                                                              <w:marTop w:val="0"/>
                                                                                                              <w:marBottom w:val="0"/>
                                                                                                              <w:divBdr>
                                                                                                                <w:top w:val="none" w:sz="0" w:space="0" w:color="auto"/>
                                                                                                                <w:left w:val="none" w:sz="0" w:space="0" w:color="auto"/>
                                                                                                                <w:bottom w:val="none" w:sz="0" w:space="0" w:color="auto"/>
                                                                                                                <w:right w:val="none" w:sz="0" w:space="0" w:color="auto"/>
                                                                                                              </w:divBdr>
                                                                                                              <w:divsChild>
                                                                                                                <w:div w:id="1821919293">
                                                                                                                  <w:marLeft w:val="0"/>
                                                                                                                  <w:marRight w:val="0"/>
                                                                                                                  <w:marTop w:val="0"/>
                                                                                                                  <w:marBottom w:val="0"/>
                                                                                                                  <w:divBdr>
                                                                                                                    <w:top w:val="single" w:sz="2" w:space="3" w:color="D8D8D8"/>
                                                                                                                    <w:left w:val="single" w:sz="2" w:space="0" w:color="D8D8D8"/>
                                                                                                                    <w:bottom w:val="single" w:sz="2" w:space="3" w:color="D8D8D8"/>
                                                                                                                    <w:right w:val="single" w:sz="2" w:space="0" w:color="D8D8D8"/>
                                                                                                                  </w:divBdr>
                                                                                                                  <w:divsChild>
                                                                                                                    <w:div w:id="337193896">
                                                                                                                      <w:marLeft w:val="204"/>
                                                                                                                      <w:marRight w:val="204"/>
                                                                                                                      <w:marTop w:val="68"/>
                                                                                                                      <w:marBottom w:val="68"/>
                                                                                                                      <w:divBdr>
                                                                                                                        <w:top w:val="none" w:sz="0" w:space="0" w:color="auto"/>
                                                                                                                        <w:left w:val="none" w:sz="0" w:space="0" w:color="auto"/>
                                                                                                                        <w:bottom w:val="none" w:sz="0" w:space="0" w:color="auto"/>
                                                                                                                        <w:right w:val="none" w:sz="0" w:space="0" w:color="auto"/>
                                                                                                                      </w:divBdr>
                                                                                                                      <w:divsChild>
                                                                                                                        <w:div w:id="1288776891">
                                                                                                                          <w:marLeft w:val="0"/>
                                                                                                                          <w:marRight w:val="0"/>
                                                                                                                          <w:marTop w:val="0"/>
                                                                                                                          <w:marBottom w:val="0"/>
                                                                                                                          <w:divBdr>
                                                                                                                            <w:top w:val="single" w:sz="6" w:space="0" w:color="auto"/>
                                                                                                                            <w:left w:val="single" w:sz="6" w:space="0" w:color="auto"/>
                                                                                                                            <w:bottom w:val="single" w:sz="6" w:space="0" w:color="auto"/>
                                                                                                                            <w:right w:val="single" w:sz="6" w:space="0" w:color="auto"/>
                                                                                                                          </w:divBdr>
                                                                                                                          <w:divsChild>
                                                                                                                            <w:div w:id="1500387575">
                                                                                                                              <w:marLeft w:val="0"/>
                                                                                                                              <w:marRight w:val="0"/>
                                                                                                                              <w:marTop w:val="0"/>
                                                                                                                              <w:marBottom w:val="0"/>
                                                                                                                              <w:divBdr>
                                                                                                                                <w:top w:val="none" w:sz="0" w:space="0" w:color="auto"/>
                                                                                                                                <w:left w:val="none" w:sz="0" w:space="0" w:color="auto"/>
                                                                                                                                <w:bottom w:val="none" w:sz="0" w:space="0" w:color="auto"/>
                                                                                                                                <w:right w:val="none" w:sz="0" w:space="0" w:color="auto"/>
                                                                                                                              </w:divBdr>
                                                                                                                              <w:divsChild>
                                                                                                                                <w:div w:id="629289733">
                                                                                                                                  <w:marLeft w:val="0"/>
                                                                                                                                  <w:marRight w:val="0"/>
                                                                                                                                  <w:marTop w:val="0"/>
                                                                                                                                  <w:marBottom w:val="0"/>
                                                                                                                                  <w:divBdr>
                                                                                                                                    <w:top w:val="none" w:sz="0" w:space="0" w:color="auto"/>
                                                                                                                                    <w:left w:val="none" w:sz="0" w:space="0" w:color="auto"/>
                                                                                                                                    <w:bottom w:val="none" w:sz="0" w:space="0" w:color="auto"/>
                                                                                                                                    <w:right w:val="none" w:sz="0" w:space="0" w:color="auto"/>
                                                                                                                                  </w:divBdr>
                                                                                                                                  <w:divsChild>
                                                                                                                                    <w:div w:id="632098321">
                                                                                                                                      <w:marLeft w:val="0"/>
                                                                                                                                      <w:marRight w:val="0"/>
                                                                                                                                      <w:marTop w:val="0"/>
                                                                                                                                      <w:marBottom w:val="0"/>
                                                                                                                                      <w:divBdr>
                                                                                                                                        <w:top w:val="none" w:sz="0" w:space="0" w:color="auto"/>
                                                                                                                                        <w:left w:val="none" w:sz="0" w:space="0" w:color="auto"/>
                                                                                                                                        <w:bottom w:val="none" w:sz="0" w:space="0" w:color="auto"/>
                                                                                                                                        <w:right w:val="none" w:sz="0" w:space="0" w:color="auto"/>
                                                                                                                                      </w:divBdr>
                                                                                                                                    </w:div>
                                                                                                                                    <w:div w:id="70510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0139305">
      <w:bodyDiv w:val="1"/>
      <w:marLeft w:val="0"/>
      <w:marRight w:val="0"/>
      <w:marTop w:val="0"/>
      <w:marBottom w:val="0"/>
      <w:divBdr>
        <w:top w:val="none" w:sz="0" w:space="0" w:color="auto"/>
        <w:left w:val="none" w:sz="0" w:space="0" w:color="auto"/>
        <w:bottom w:val="none" w:sz="0" w:space="0" w:color="auto"/>
        <w:right w:val="none" w:sz="0" w:space="0" w:color="auto"/>
      </w:divBdr>
      <w:divsChild>
        <w:div w:id="970786095">
          <w:marLeft w:val="0"/>
          <w:marRight w:val="0"/>
          <w:marTop w:val="0"/>
          <w:marBottom w:val="0"/>
          <w:divBdr>
            <w:top w:val="single" w:sz="2" w:space="0" w:color="2E2E2E"/>
            <w:left w:val="single" w:sz="2" w:space="0" w:color="2E2E2E"/>
            <w:bottom w:val="single" w:sz="2" w:space="0" w:color="2E2E2E"/>
            <w:right w:val="single" w:sz="2" w:space="0" w:color="2E2E2E"/>
          </w:divBdr>
          <w:divsChild>
            <w:div w:id="1002196468">
              <w:marLeft w:val="0"/>
              <w:marRight w:val="0"/>
              <w:marTop w:val="0"/>
              <w:marBottom w:val="0"/>
              <w:divBdr>
                <w:top w:val="single" w:sz="6" w:space="0" w:color="C9C9C9"/>
                <w:left w:val="none" w:sz="0" w:space="0" w:color="auto"/>
                <w:bottom w:val="none" w:sz="0" w:space="0" w:color="auto"/>
                <w:right w:val="none" w:sz="0" w:space="0" w:color="auto"/>
              </w:divBdr>
              <w:divsChild>
                <w:div w:id="176769871">
                  <w:marLeft w:val="0"/>
                  <w:marRight w:val="0"/>
                  <w:marTop w:val="0"/>
                  <w:marBottom w:val="0"/>
                  <w:divBdr>
                    <w:top w:val="none" w:sz="0" w:space="0" w:color="auto"/>
                    <w:left w:val="none" w:sz="0" w:space="0" w:color="auto"/>
                    <w:bottom w:val="none" w:sz="0" w:space="0" w:color="auto"/>
                    <w:right w:val="none" w:sz="0" w:space="0" w:color="auto"/>
                  </w:divBdr>
                  <w:divsChild>
                    <w:div w:id="665983241">
                      <w:marLeft w:val="0"/>
                      <w:marRight w:val="0"/>
                      <w:marTop w:val="0"/>
                      <w:marBottom w:val="0"/>
                      <w:divBdr>
                        <w:top w:val="none" w:sz="0" w:space="0" w:color="auto"/>
                        <w:left w:val="none" w:sz="0" w:space="0" w:color="auto"/>
                        <w:bottom w:val="none" w:sz="0" w:space="0" w:color="auto"/>
                        <w:right w:val="none" w:sz="0" w:space="0" w:color="auto"/>
                      </w:divBdr>
                      <w:divsChild>
                        <w:div w:id="2062704838">
                          <w:marLeft w:val="0"/>
                          <w:marRight w:val="0"/>
                          <w:marTop w:val="0"/>
                          <w:marBottom w:val="0"/>
                          <w:divBdr>
                            <w:top w:val="none" w:sz="0" w:space="0" w:color="auto"/>
                            <w:left w:val="none" w:sz="0" w:space="0" w:color="auto"/>
                            <w:bottom w:val="none" w:sz="0" w:space="0" w:color="auto"/>
                            <w:right w:val="none" w:sz="0" w:space="0" w:color="auto"/>
                          </w:divBdr>
                          <w:divsChild>
                            <w:div w:id="184870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0957838">
      <w:bodyDiv w:val="1"/>
      <w:marLeft w:val="0"/>
      <w:marRight w:val="0"/>
      <w:marTop w:val="0"/>
      <w:marBottom w:val="0"/>
      <w:divBdr>
        <w:top w:val="none" w:sz="0" w:space="0" w:color="auto"/>
        <w:left w:val="none" w:sz="0" w:space="0" w:color="auto"/>
        <w:bottom w:val="none" w:sz="0" w:space="0" w:color="auto"/>
        <w:right w:val="none" w:sz="0" w:space="0" w:color="auto"/>
      </w:divBdr>
      <w:divsChild>
        <w:div w:id="1382241913">
          <w:marLeft w:val="0"/>
          <w:marRight w:val="0"/>
          <w:marTop w:val="0"/>
          <w:marBottom w:val="0"/>
          <w:divBdr>
            <w:top w:val="none" w:sz="0" w:space="0" w:color="auto"/>
            <w:left w:val="none" w:sz="0" w:space="0" w:color="auto"/>
            <w:bottom w:val="none" w:sz="0" w:space="0" w:color="auto"/>
            <w:right w:val="none" w:sz="0" w:space="0" w:color="auto"/>
          </w:divBdr>
          <w:divsChild>
            <w:div w:id="2049865575">
              <w:marLeft w:val="68"/>
              <w:marRight w:val="0"/>
              <w:marTop w:val="706"/>
              <w:marBottom w:val="0"/>
              <w:divBdr>
                <w:top w:val="none" w:sz="0" w:space="0" w:color="auto"/>
                <w:left w:val="none" w:sz="0" w:space="0" w:color="auto"/>
                <w:bottom w:val="none" w:sz="0" w:space="0" w:color="auto"/>
                <w:right w:val="none" w:sz="0" w:space="0" w:color="auto"/>
              </w:divBdr>
              <w:divsChild>
                <w:div w:id="1038311844">
                  <w:marLeft w:val="0"/>
                  <w:marRight w:val="0"/>
                  <w:marTop w:val="68"/>
                  <w:marBottom w:val="0"/>
                  <w:divBdr>
                    <w:top w:val="none" w:sz="0" w:space="0" w:color="auto"/>
                    <w:left w:val="none" w:sz="0" w:space="0" w:color="auto"/>
                    <w:bottom w:val="none" w:sz="0" w:space="0" w:color="auto"/>
                    <w:right w:val="none" w:sz="0" w:space="0" w:color="auto"/>
                  </w:divBdr>
                  <w:divsChild>
                    <w:div w:id="171122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Motor_neuron" TargetMode="Externa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http://dx.doi.org/10.1126/sciadv.1500020" TargetMode="External"/><Relationship Id="rId84" Type="http://schemas.openxmlformats.org/officeDocument/2006/relationships/hyperlink" Target="http://pubs.rsc.org/en/results?searchtext=Author%3ACatherine%20S.%20J.%20Cazin" TargetMode="External"/><Relationship Id="rId89" Type="http://schemas.openxmlformats.org/officeDocument/2006/relationships/hyperlink" Target="mailto:idws@st-andrews.ac.uk" TargetMode="External"/><Relationship Id="rId112" Type="http://schemas.openxmlformats.org/officeDocument/2006/relationships/hyperlink" Target="http://en.wikipedia.org/wiki/Temporal_lobe" TargetMode="External"/><Relationship Id="rId133" Type="http://schemas.openxmlformats.org/officeDocument/2006/relationships/hyperlink" Target="http://en.wikipedia.org/wiki/Superior_temporal_gyrus" TargetMode="External"/><Relationship Id="rId138" Type="http://schemas.openxmlformats.org/officeDocument/2006/relationships/hyperlink" Target="http://en.wikipedia.org/wiki/Special:BookSources/978-0-683-06752-1" TargetMode="External"/><Relationship Id="rId154" Type="http://schemas.openxmlformats.org/officeDocument/2006/relationships/hyperlink" Target="http://en.wikipedia.org/wiki/International_Standard_Book_Number" TargetMode="External"/><Relationship Id="rId159" Type="http://schemas.openxmlformats.org/officeDocument/2006/relationships/hyperlink" Target="http://www.ncbi.nlm.nih.gov/pubmed/22992645" TargetMode="External"/><Relationship Id="rId175" Type="http://schemas.openxmlformats.org/officeDocument/2006/relationships/hyperlink" Target="http://www.ncbi.nlm.nih.gov/pmc/articles/PMC3291878" TargetMode="External"/><Relationship Id="rId170" Type="http://schemas.openxmlformats.org/officeDocument/2006/relationships/hyperlink" Target="http://www.medbio.info/Horn/PDF%20files/integration_of_metabolism%20v4.pdf" TargetMode="External"/><Relationship Id="rId191" Type="http://schemas.openxmlformats.org/officeDocument/2006/relationships/hyperlink" Target="http://www.ncbi.nlm.nih.gov/pmc/articles/PMC124895" TargetMode="External"/><Relationship Id="rId196" Type="http://schemas.openxmlformats.org/officeDocument/2006/relationships/hyperlink" Target="https://www.linkedin.com/groups?viewMemberFeed=&amp;gid=3323366&amp;memberID=46058198" TargetMode="External"/><Relationship Id="rId16" Type="http://schemas.openxmlformats.org/officeDocument/2006/relationships/hyperlink" Target="http://en.wikipedia.org/wiki/File:Methyl_jasmonate_skeletal.svg" TargetMode="External"/><Relationship Id="rId107" Type="http://schemas.openxmlformats.org/officeDocument/2006/relationships/hyperlink" Target="http://en.wikipedia.org/wiki/Human_brain" TargetMode="External"/><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www.techsmith.com/camtasia.html" TargetMode="External"/><Relationship Id="rId79" Type="http://schemas.openxmlformats.org/officeDocument/2006/relationships/hyperlink" Target="http://pubs.rsc.org/en/results?searchtext=Author%3ADavid%20Beljonne" TargetMode="External"/><Relationship Id="rId102" Type="http://schemas.openxmlformats.org/officeDocument/2006/relationships/hyperlink" Target="http://en.wikipedia.org/wiki/Glycogen" TargetMode="External"/><Relationship Id="rId123" Type="http://schemas.openxmlformats.org/officeDocument/2006/relationships/hyperlink" Target="http://en.wikipedia.org/wiki/Synapse" TargetMode="External"/><Relationship Id="rId128" Type="http://schemas.openxmlformats.org/officeDocument/2006/relationships/hyperlink" Target="http://en.wikipedia.org/wiki/Cognitive_linguistics" TargetMode="External"/><Relationship Id="rId144" Type="http://schemas.openxmlformats.org/officeDocument/2006/relationships/hyperlink" Target="http://en.wikipedia.org/wiki/PubMed_Identifier" TargetMode="External"/><Relationship Id="rId149" Type="http://schemas.openxmlformats.org/officeDocument/2006/relationships/hyperlink" Target="http://en.wikipedia.org/wiki/Journal_of_Comparative_Neurology" TargetMode="External"/><Relationship Id="rId5" Type="http://schemas.openxmlformats.org/officeDocument/2006/relationships/footnotes" Target="footnotes.xml"/><Relationship Id="rId90" Type="http://schemas.openxmlformats.org/officeDocument/2006/relationships/image" Target="media/image61.png"/><Relationship Id="rId95" Type="http://schemas.openxmlformats.org/officeDocument/2006/relationships/hyperlink" Target="http://en.wikipedia.org/wiki/Glucose" TargetMode="External"/><Relationship Id="rId160" Type="http://schemas.openxmlformats.org/officeDocument/2006/relationships/hyperlink" Target="http://braininfo.rprc.wahington.edu/centraldirectory" TargetMode="External"/><Relationship Id="rId165" Type="http://schemas.openxmlformats.org/officeDocument/2006/relationships/hyperlink" Target="http://en.wikipedia.org/wiki/Digital_object_identifier" TargetMode="External"/><Relationship Id="rId181" Type="http://schemas.openxmlformats.org/officeDocument/2006/relationships/hyperlink" Target="http://en.wikipedia.org/wiki/Digital_object_identifier" TargetMode="External"/><Relationship Id="rId186" Type="http://schemas.openxmlformats.org/officeDocument/2006/relationships/hyperlink" Target="http://www.ncbi.nlm.nih.gov/pubmed/17148188" TargetMode="Externa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59.png"/><Relationship Id="rId113" Type="http://schemas.openxmlformats.org/officeDocument/2006/relationships/hyperlink" Target="http://en.wikipedia.org/wiki/Insular_cortex" TargetMode="External"/><Relationship Id="rId118" Type="http://schemas.openxmlformats.org/officeDocument/2006/relationships/hyperlink" Target="http://en.wikipedia.org/wiki/Association_areas" TargetMode="External"/><Relationship Id="rId134" Type="http://schemas.openxmlformats.org/officeDocument/2006/relationships/hyperlink" Target="http://en.wikipedia.org/wiki/Wernicke%27s_area" TargetMode="External"/><Relationship Id="rId139" Type="http://schemas.openxmlformats.org/officeDocument/2006/relationships/hyperlink" Target="http://www.ncbi.nlm.nih.gov/pmc/articles/PMC2711771" TargetMode="External"/><Relationship Id="rId80" Type="http://schemas.openxmlformats.org/officeDocument/2006/relationships/hyperlink" Target="http://pubs.rsc.org/en/results?searchtext=Author%3ADavid%20G.%20Thompson" TargetMode="External"/><Relationship Id="rId85" Type="http://schemas.openxmlformats.org/officeDocument/2006/relationships/hyperlink" Target="http://pubs.rsc.org/en/results?searchtext=Author%3AEli%20Zysman-Colman" TargetMode="External"/><Relationship Id="rId150" Type="http://schemas.openxmlformats.org/officeDocument/2006/relationships/hyperlink" Target="http://en.wikipedia.org/wiki/Digital_object_identifier" TargetMode="External"/><Relationship Id="rId155" Type="http://schemas.openxmlformats.org/officeDocument/2006/relationships/hyperlink" Target="http://en.wikipedia.org/wiki/Special:BookSources/978-0-8385-7701-1" TargetMode="External"/><Relationship Id="rId171" Type="http://schemas.openxmlformats.org/officeDocument/2006/relationships/hyperlink" Target="http://www.ncbi.nlm.nih.gov/pmc/articles/PMC3291878" TargetMode="External"/><Relationship Id="rId176" Type="http://schemas.openxmlformats.org/officeDocument/2006/relationships/hyperlink" Target="http://en.wikipedia.org/wiki/PubMed_Identifier" TargetMode="External"/><Relationship Id="rId192" Type="http://schemas.openxmlformats.org/officeDocument/2006/relationships/hyperlink" Target="http://en.wikipedia.org/wiki/PubMed_Identifier" TargetMode="External"/><Relationship Id="rId197"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hyperlink" Target="http://en.wikipedia.org/wiki/Glucose" TargetMode="External"/><Relationship Id="rId108" Type="http://schemas.openxmlformats.org/officeDocument/2006/relationships/hyperlink" Target="http://en.wikipedia.org/wiki/Primary_sensory_areas" TargetMode="External"/><Relationship Id="rId124" Type="http://schemas.openxmlformats.org/officeDocument/2006/relationships/hyperlink" Target="http://en.wikipedia.org/wiki/Materialism" TargetMode="External"/><Relationship Id="rId129" Type="http://schemas.openxmlformats.org/officeDocument/2006/relationships/hyperlink" Target="http://en.wikipedia.org/wiki/Psycholinguistics" TargetMode="External"/><Relationship Id="rId54" Type="http://schemas.openxmlformats.org/officeDocument/2006/relationships/image" Target="media/image47.png"/><Relationship Id="rId70" Type="http://schemas.openxmlformats.org/officeDocument/2006/relationships/image" Target="media/image60.png"/><Relationship Id="rId75" Type="http://schemas.openxmlformats.org/officeDocument/2006/relationships/hyperlink" Target="http://pubs.rsc.org/en/results?searchtext=Author%3AAdam%20F.%20Henwood" TargetMode="External"/><Relationship Id="rId91" Type="http://schemas.openxmlformats.org/officeDocument/2006/relationships/image" Target="media/image62.jpeg"/><Relationship Id="rId96" Type="http://schemas.openxmlformats.org/officeDocument/2006/relationships/hyperlink" Target="http://en.wikipedia.org/wiki/Fasting" TargetMode="External"/><Relationship Id="rId140" Type="http://schemas.openxmlformats.org/officeDocument/2006/relationships/hyperlink" Target="http://en.wikipedia.org/wiki/Digital_object_identifier" TargetMode="External"/><Relationship Id="rId145" Type="http://schemas.openxmlformats.org/officeDocument/2006/relationships/hyperlink" Target="http://www.ncbi.nlm.nih.gov/pubmed/17544382" TargetMode="External"/><Relationship Id="rId161" Type="http://schemas.openxmlformats.org/officeDocument/2006/relationships/hyperlink" Target="http://www.scientificamerican.com/article/why-does-the-brain-need-s/" TargetMode="External"/><Relationship Id="rId166" Type="http://schemas.openxmlformats.org/officeDocument/2006/relationships/hyperlink" Target="http://dx.doi.org/10.1096%2Ffj.08-106104" TargetMode="External"/><Relationship Id="rId182" Type="http://schemas.openxmlformats.org/officeDocument/2006/relationships/hyperlink" Target="http://dx.doi.org/10.1098%2Frsbl.2005.0333" TargetMode="External"/><Relationship Id="rId187" Type="http://schemas.openxmlformats.org/officeDocument/2006/relationships/hyperlink" Target="http://www.ncbi.nlm.nih.gov/pmc/articles/PMC124895"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en.wikipedia.org/wiki/Somatosensory_cortex" TargetMode="External"/><Relationship Id="rId119" Type="http://schemas.openxmlformats.org/officeDocument/2006/relationships/hyperlink" Target="http://en.wikipedia.org/wiki/Perception" TargetMode="Externa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hyperlink" Target="http://pubs.rsc.org/en/results?searchtext=Author%3ADuncan%20Graham" TargetMode="External"/><Relationship Id="rId86" Type="http://schemas.openxmlformats.org/officeDocument/2006/relationships/hyperlink" Target="http://pubs.rsc.org/en/content/articlelanding/2015/sc/c4sc03914a" TargetMode="External"/><Relationship Id="rId130" Type="http://schemas.openxmlformats.org/officeDocument/2006/relationships/hyperlink" Target="http://en.wikipedia.org/wiki/Inferior_frontal_gyrus" TargetMode="External"/><Relationship Id="rId135" Type="http://schemas.openxmlformats.org/officeDocument/2006/relationships/hyperlink" Target="http://en.wikipedia.org/wiki/Neuroimaging" TargetMode="External"/><Relationship Id="rId151" Type="http://schemas.openxmlformats.org/officeDocument/2006/relationships/hyperlink" Target="http://dx.doi.org/10.1002%2Fcne.21974" TargetMode="External"/><Relationship Id="rId156" Type="http://schemas.openxmlformats.org/officeDocument/2006/relationships/hyperlink" Target="http://en.wikipedia.org/wiki/Digital_object_identifier" TargetMode="External"/><Relationship Id="rId177" Type="http://schemas.openxmlformats.org/officeDocument/2006/relationships/hyperlink" Target="http://www.ncbi.nlm.nih.gov/pubmed/22403540" TargetMode="External"/><Relationship Id="rId198" Type="http://schemas.openxmlformats.org/officeDocument/2006/relationships/theme" Target="theme/theme1.xml"/><Relationship Id="rId172" Type="http://schemas.openxmlformats.org/officeDocument/2006/relationships/hyperlink" Target="http://en.wikipedia.org/wiki/Digital_object_identifier" TargetMode="External"/><Relationship Id="rId193" Type="http://schemas.openxmlformats.org/officeDocument/2006/relationships/hyperlink" Target="http://www.ncbi.nlm.nih.gov/pubmed/12149485" TargetMode="External"/><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yperlink" Target="http://en.wikipedia.org/wiki/Sensory_nerve" TargetMode="Externa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pubs.rsc.org/en/results?searchtext=Author%3AMathieu%20Lesieur" TargetMode="External"/><Relationship Id="rId97" Type="http://schemas.openxmlformats.org/officeDocument/2006/relationships/hyperlink" Target="http://en.wikipedia.org/wiki/Carbohydrate" TargetMode="External"/><Relationship Id="rId104" Type="http://schemas.openxmlformats.org/officeDocument/2006/relationships/hyperlink" Target="http://en.wikipedia.org/wiki/Hypoglycemia" TargetMode="External"/><Relationship Id="rId120" Type="http://schemas.openxmlformats.org/officeDocument/2006/relationships/hyperlink" Target="http://en.wikipedia.org/wiki/Thought" TargetMode="External"/><Relationship Id="rId125" Type="http://schemas.openxmlformats.org/officeDocument/2006/relationships/hyperlink" Target="http://en.wikipedia.org/wiki/Language_acquisition" TargetMode="External"/><Relationship Id="rId141" Type="http://schemas.openxmlformats.org/officeDocument/2006/relationships/hyperlink" Target="http://dx.doi.org/10.1016%2Fj.biopsych.2007.03.001" TargetMode="External"/><Relationship Id="rId146" Type="http://schemas.openxmlformats.org/officeDocument/2006/relationships/hyperlink" Target="http://en.wikipedia.org/wiki/The_Journal_of_Neuroscience" TargetMode="External"/><Relationship Id="rId167" Type="http://schemas.openxmlformats.org/officeDocument/2006/relationships/hyperlink" Target="http://www.jneurosci.org/content/23/13/5928.full" TargetMode="External"/><Relationship Id="rId188" Type="http://schemas.openxmlformats.org/officeDocument/2006/relationships/hyperlink" Target="http://en.wikipedia.org/wiki/Digital_object_identifier" TargetMode="External"/><Relationship Id="rId7" Type="http://schemas.openxmlformats.org/officeDocument/2006/relationships/image" Target="media/image1.png"/><Relationship Id="rId71" Type="http://schemas.openxmlformats.org/officeDocument/2006/relationships/hyperlink" Target="http://www.rsc.org/Education/EiC/issues/2013september/flipped-classroom-inverting-lectures.asp" TargetMode="External"/><Relationship Id="rId92" Type="http://schemas.openxmlformats.org/officeDocument/2006/relationships/image" Target="media/image63.jpeg"/><Relationship Id="rId162" Type="http://schemas.openxmlformats.org/officeDocument/2006/relationships/hyperlink" Target="http://en.wikipedia.org/wiki/Scientific_American" TargetMode="External"/><Relationship Id="rId183" Type="http://schemas.openxmlformats.org/officeDocument/2006/relationships/hyperlink" Target="http://en.wikipedia.org/wiki/PubMed_Central"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phys.org/tags/chemical+industry/" TargetMode="External"/><Relationship Id="rId87" Type="http://schemas.openxmlformats.org/officeDocument/2006/relationships/hyperlink" Target="mailto:eli.zysman-colman@st-andrews.ac.uk" TargetMode="External"/><Relationship Id="rId110" Type="http://schemas.openxmlformats.org/officeDocument/2006/relationships/hyperlink" Target="http://en.wikipedia.org/wiki/Thalamus" TargetMode="External"/><Relationship Id="rId115" Type="http://schemas.openxmlformats.org/officeDocument/2006/relationships/hyperlink" Target="http://en.wikipedia.org/wiki/Parietal_lobe" TargetMode="External"/><Relationship Id="rId131" Type="http://schemas.openxmlformats.org/officeDocument/2006/relationships/hyperlink" Target="http://en.wikipedia.org/wiki/Broca%27s_area" TargetMode="External"/><Relationship Id="rId136" Type="http://schemas.openxmlformats.org/officeDocument/2006/relationships/hyperlink" Target="http://en.wikipedia.org/wiki/Natural_language" TargetMode="External"/><Relationship Id="rId157" Type="http://schemas.openxmlformats.org/officeDocument/2006/relationships/hyperlink" Target="http://dx.doi.org/10.1038%2Fnrn3355" TargetMode="External"/><Relationship Id="rId178" Type="http://schemas.openxmlformats.org/officeDocument/2006/relationships/hyperlink" Target="http://en.wikipedia.org/wiki/International_Standard_Book_Number" TargetMode="External"/><Relationship Id="rId61" Type="http://schemas.openxmlformats.org/officeDocument/2006/relationships/image" Target="media/image54.png"/><Relationship Id="rId82" Type="http://schemas.openxmlformats.org/officeDocument/2006/relationships/hyperlink" Target="http://pubs.rsc.org/en/results?searchtext=Author%3AAlexandra%20M.%20Z.%20Slawin" TargetMode="External"/><Relationship Id="rId152" Type="http://schemas.openxmlformats.org/officeDocument/2006/relationships/hyperlink" Target="http://en.wikipedia.org/wiki/PubMed_Identifier" TargetMode="External"/><Relationship Id="rId173" Type="http://schemas.openxmlformats.org/officeDocument/2006/relationships/hyperlink" Target="http://dx.doi.org/10.3389%2Ffnene.2012.00003" TargetMode="External"/><Relationship Id="rId194" Type="http://schemas.openxmlformats.org/officeDocument/2006/relationships/hyperlink" Target="javascript:void(0)" TargetMode="External"/><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yperlink" Target="http://pubs.rsc.org/en/results?searchtext=Author%3AAshu%20K.%20Bansal" TargetMode="External"/><Relationship Id="rId100" Type="http://schemas.openxmlformats.org/officeDocument/2006/relationships/hyperlink" Target="http://en.wikipedia.org/wiki/Octanoic_acid" TargetMode="External"/><Relationship Id="rId105" Type="http://schemas.openxmlformats.org/officeDocument/2006/relationships/hyperlink" Target="http://en.wikipedia.org/wiki/Positron_emission_tomography" TargetMode="External"/><Relationship Id="rId126" Type="http://schemas.openxmlformats.org/officeDocument/2006/relationships/hyperlink" Target="http://en.wikipedia.org/wiki/Neurolinguistics" TargetMode="External"/><Relationship Id="rId147" Type="http://schemas.openxmlformats.org/officeDocument/2006/relationships/hyperlink" Target="http://en.wikipedia.org/wiki/PubMed_Identifier" TargetMode="External"/><Relationship Id="rId168" Type="http://schemas.openxmlformats.org/officeDocument/2006/relationships/hyperlink" Target="http://www.nature.com/jcbfm/journal/v33/n2/abs/jcbfm2012151a.html" TargetMode="Externa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hyperlink" Target="http://www.zaption.com/" TargetMode="External"/><Relationship Id="rId93" Type="http://schemas.openxmlformats.org/officeDocument/2006/relationships/image" Target="media/image64.jpeg"/><Relationship Id="rId98" Type="http://schemas.openxmlformats.org/officeDocument/2006/relationships/hyperlink" Target="http://en.wikipedia.org/wiki/Ketone_bodies" TargetMode="External"/><Relationship Id="rId121" Type="http://schemas.openxmlformats.org/officeDocument/2006/relationships/hyperlink" Target="http://en.wikipedia.org/wiki/Decision-making" TargetMode="External"/><Relationship Id="rId142" Type="http://schemas.openxmlformats.org/officeDocument/2006/relationships/hyperlink" Target="http://en.wikipedia.org/wiki/PubMed_Central" TargetMode="External"/><Relationship Id="rId163" Type="http://schemas.openxmlformats.org/officeDocument/2006/relationships/hyperlink" Target="http://www.fasebj.org/cgi/content/abstract/22/10/3443" TargetMode="External"/><Relationship Id="rId184" Type="http://schemas.openxmlformats.org/officeDocument/2006/relationships/hyperlink" Target="http://www.ncbi.nlm.nih.gov/pmc/articles/PMC1617168" TargetMode="External"/><Relationship Id="rId189" Type="http://schemas.openxmlformats.org/officeDocument/2006/relationships/hyperlink" Target="http://dx.doi.org/10.1073%2Fpnas.172399499"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hyperlink" Target="http://phys.org/tags/chemical/" TargetMode="External"/><Relationship Id="rId116" Type="http://schemas.openxmlformats.org/officeDocument/2006/relationships/hyperlink" Target="http://en.wikipedia.org/wiki/Primary_motor_cortex" TargetMode="External"/><Relationship Id="rId137" Type="http://schemas.openxmlformats.org/officeDocument/2006/relationships/hyperlink" Target="http://en.wikipedia.org/wiki/International_Standard_Book_Number" TargetMode="External"/><Relationship Id="rId158" Type="http://schemas.openxmlformats.org/officeDocument/2006/relationships/hyperlink" Target="http://en.wikipedia.org/wiki/PubMed_Identifier"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hyperlink" Target="http://pubs.rsc.org/en/results?searchtext=Author%3AIfor%20D.%20W.%20Samuel" TargetMode="External"/><Relationship Id="rId88" Type="http://schemas.openxmlformats.org/officeDocument/2006/relationships/hyperlink" Target="mailto:cc111@st-andrews.ac.uk" TargetMode="External"/><Relationship Id="rId111" Type="http://schemas.openxmlformats.org/officeDocument/2006/relationships/hyperlink" Target="http://en.wikipedia.org/wiki/Occipital_lobe" TargetMode="External"/><Relationship Id="rId132" Type="http://schemas.openxmlformats.org/officeDocument/2006/relationships/hyperlink" Target="http://en.wikipedia.org/wiki/Aphasia" TargetMode="External"/><Relationship Id="rId153" Type="http://schemas.openxmlformats.org/officeDocument/2006/relationships/hyperlink" Target="http://www.ncbi.nlm.nih.gov/pubmed/19226510" TargetMode="External"/><Relationship Id="rId174" Type="http://schemas.openxmlformats.org/officeDocument/2006/relationships/hyperlink" Target="http://en.wikipedia.org/wiki/PubMed_Central" TargetMode="External"/><Relationship Id="rId179" Type="http://schemas.openxmlformats.org/officeDocument/2006/relationships/hyperlink" Target="http://en.wikipedia.org/wiki/Special:BookSources/978-0-397-51820-3" TargetMode="External"/><Relationship Id="rId195" Type="http://schemas.openxmlformats.org/officeDocument/2006/relationships/image" Target="media/image66.jpeg"/><Relationship Id="rId190" Type="http://schemas.openxmlformats.org/officeDocument/2006/relationships/hyperlink" Target="http://en.wikipedia.org/wiki/PubMed_Central" TargetMode="External"/><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hyperlink" Target="http://en.wikipedia.org/wiki/FMRI" TargetMode="External"/><Relationship Id="rId127" Type="http://schemas.openxmlformats.org/officeDocument/2006/relationships/hyperlink" Target="http://en.wikipedia.org/wiki/Cognitive_neuroscience" TargetMode="External"/><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hyperlink" Target="https://doceri.com/" TargetMode="External"/><Relationship Id="rId78" Type="http://schemas.openxmlformats.org/officeDocument/2006/relationships/hyperlink" Target="http://pubs.rsc.org/en/results?searchtext=Author%3AVincent%20Lemaur" TargetMode="External"/><Relationship Id="rId94" Type="http://schemas.openxmlformats.org/officeDocument/2006/relationships/image" Target="media/image65.jpeg"/><Relationship Id="rId99" Type="http://schemas.openxmlformats.org/officeDocument/2006/relationships/hyperlink" Target="http://en.wikipedia.org/wiki/Blood%E2%80%93brain_barrier" TargetMode="External"/><Relationship Id="rId101" Type="http://schemas.openxmlformats.org/officeDocument/2006/relationships/hyperlink" Target="http://en.wikipedia.org/wiki/Heptanoic_acid" TargetMode="External"/><Relationship Id="rId122" Type="http://schemas.openxmlformats.org/officeDocument/2006/relationships/hyperlink" Target="http://en.wikipedia.org/wiki/Mind%E2%80%93body_problem" TargetMode="External"/><Relationship Id="rId143" Type="http://schemas.openxmlformats.org/officeDocument/2006/relationships/hyperlink" Target="http://www.ncbi.nlm.nih.gov/pmc/articles/PMC2711771" TargetMode="External"/><Relationship Id="rId148" Type="http://schemas.openxmlformats.org/officeDocument/2006/relationships/hyperlink" Target="http://www.ncbi.nlm.nih.gov/pubmed/10234034" TargetMode="External"/><Relationship Id="rId164" Type="http://schemas.openxmlformats.org/officeDocument/2006/relationships/hyperlink" Target="http://en.wikipedia.org/wiki/The_FASEB_Journal" TargetMode="External"/><Relationship Id="rId169" Type="http://schemas.openxmlformats.org/officeDocument/2006/relationships/hyperlink" Target="http://www.medbio.info/Horn/IntMet/integration_of_metabolism%20v4.htm" TargetMode="External"/><Relationship Id="rId185" Type="http://schemas.openxmlformats.org/officeDocument/2006/relationships/hyperlink" Target="http://en.wikipedia.org/wiki/PubMed_Identifier"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www.ncbi.nlm.nih.gov/pmc/articles/PMC1617168" TargetMode="External"/><Relationship Id="rId26"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1286</TotalTime>
  <Pages>15</Pages>
  <Words>6718</Words>
  <Characters>38295</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Prasad</dc:creator>
  <cp:lastModifiedBy>Prasad</cp:lastModifiedBy>
  <cp:revision>350</cp:revision>
  <dcterms:created xsi:type="dcterms:W3CDTF">2015-04-01T09:30:00Z</dcterms:created>
  <dcterms:modified xsi:type="dcterms:W3CDTF">2015-05-14T06:34:00Z</dcterms:modified>
</cp:coreProperties>
</file>